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9607B7" w14:textId="3BD7A476" w:rsidR="00371DFA" w:rsidRDefault="00371DFA" w:rsidP="00371DFA">
      <w:pPr>
        <w:pStyle w:val="CRCoverPage"/>
        <w:tabs>
          <w:tab w:val="left" w:pos="1980"/>
        </w:tabs>
        <w:rPr>
          <w:rFonts w:ascii="Times New Roman" w:eastAsia="SimSun" w:hAnsi="Times New Roman"/>
          <w:b/>
          <w:sz w:val="24"/>
          <w:lang w:val="en-US" w:eastAsia="zh-CN"/>
        </w:rPr>
      </w:pPr>
      <w:r>
        <w:rPr>
          <w:rFonts w:ascii="Times New Roman" w:eastAsia="SimSun" w:hAnsi="Times New Roman"/>
          <w:b/>
          <w:sz w:val="24"/>
          <w:lang w:val="en-US" w:eastAsia="zh-CN"/>
        </w:rPr>
        <w:t>3GPP TSG RAN WG1 Meeting #92bis</w:t>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t xml:space="preserve">    </w:t>
      </w:r>
      <w:r w:rsidR="00976A83">
        <w:rPr>
          <w:rFonts w:ascii="Times New Roman" w:eastAsia="SimSun" w:hAnsi="Times New Roman"/>
          <w:b/>
          <w:sz w:val="24"/>
          <w:lang w:val="en-US" w:eastAsia="zh-CN"/>
        </w:rPr>
        <w:t xml:space="preserve">    </w:t>
      </w:r>
      <w:r w:rsidR="00976A83" w:rsidRPr="00976A83">
        <w:rPr>
          <w:rFonts w:ascii="Times New Roman" w:eastAsia="SimSun" w:hAnsi="Times New Roman"/>
          <w:b/>
          <w:sz w:val="24"/>
          <w:lang w:val="en-US" w:eastAsia="zh-CN"/>
        </w:rPr>
        <w:t>R1-1804854</w:t>
      </w:r>
    </w:p>
    <w:p w14:paraId="78B2DF54" w14:textId="77777777" w:rsidR="00371DFA" w:rsidRDefault="00371DFA" w:rsidP="00371DFA">
      <w:pPr>
        <w:pStyle w:val="CRCoverPage"/>
        <w:tabs>
          <w:tab w:val="left" w:pos="1980"/>
        </w:tabs>
        <w:jc w:val="both"/>
        <w:rPr>
          <w:rFonts w:ascii="Times New Roman" w:hAnsi="Times New Roman"/>
          <w:b/>
          <w:bCs/>
          <w:sz w:val="24"/>
          <w:lang w:val="en-US"/>
        </w:rPr>
      </w:pPr>
      <w:r>
        <w:rPr>
          <w:rFonts w:ascii="Times New Roman" w:eastAsia="SimSun" w:hAnsi="Times New Roman"/>
          <w:b/>
          <w:sz w:val="24"/>
          <w:lang w:val="en-US" w:eastAsia="zh-CN"/>
        </w:rPr>
        <w:t>Sanya, China, April 16</w:t>
      </w:r>
      <w:r>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 20</w:t>
      </w:r>
      <w:r>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2018</w:t>
      </w:r>
    </w:p>
    <w:p w14:paraId="2F2A2F5F" w14:textId="77777777" w:rsidR="002C3BDD" w:rsidRPr="00FC0230" w:rsidRDefault="002C3BDD" w:rsidP="00FC6469">
      <w:pPr>
        <w:pStyle w:val="CRCoverPage"/>
        <w:tabs>
          <w:tab w:val="left" w:pos="1980"/>
        </w:tabs>
        <w:jc w:val="both"/>
        <w:rPr>
          <w:rFonts w:ascii="Times New Roman" w:hAnsi="Times New Roman"/>
          <w:b/>
          <w:bCs/>
          <w:sz w:val="24"/>
          <w:lang w:val="en-US"/>
        </w:rPr>
      </w:pPr>
    </w:p>
    <w:p w14:paraId="6FA141D4" w14:textId="698303F2" w:rsidR="00FA20F7" w:rsidRPr="00FC0230" w:rsidRDefault="00FA20F7" w:rsidP="00FC6469">
      <w:pPr>
        <w:pStyle w:val="CRCoverPage"/>
        <w:tabs>
          <w:tab w:val="left" w:pos="1980"/>
        </w:tabs>
        <w:jc w:val="both"/>
        <w:rPr>
          <w:rFonts w:ascii="Times New Roman" w:hAnsi="Times New Roman"/>
          <w:b/>
          <w:bCs/>
          <w:sz w:val="24"/>
          <w:lang w:val="en-US" w:eastAsia="ja-JP"/>
        </w:rPr>
      </w:pPr>
      <w:r w:rsidRPr="00FC0230">
        <w:rPr>
          <w:rFonts w:ascii="Times New Roman" w:hAnsi="Times New Roman"/>
          <w:b/>
          <w:bCs/>
          <w:sz w:val="24"/>
          <w:lang w:val="en-US"/>
        </w:rPr>
        <w:t>Agenda Item:</w:t>
      </w:r>
      <w:r w:rsidRPr="00FC0230">
        <w:rPr>
          <w:rFonts w:ascii="Times New Roman" w:hAnsi="Times New Roman"/>
          <w:b/>
          <w:bCs/>
          <w:sz w:val="24"/>
          <w:lang w:val="en-US"/>
        </w:rPr>
        <w:tab/>
      </w:r>
      <w:r w:rsidR="00506E31" w:rsidRPr="00FC0230">
        <w:rPr>
          <w:rFonts w:ascii="Times New Roman" w:hAnsi="Times New Roman"/>
          <w:b/>
          <w:bCs/>
          <w:sz w:val="24"/>
          <w:lang w:val="en-US"/>
        </w:rPr>
        <w:t>7</w:t>
      </w:r>
      <w:r w:rsidR="00F75AB4" w:rsidRPr="00FC0230">
        <w:rPr>
          <w:rFonts w:ascii="Times New Roman" w:hAnsi="Times New Roman"/>
          <w:b/>
          <w:bCs/>
          <w:sz w:val="24"/>
          <w:lang w:val="en-US"/>
        </w:rPr>
        <w:t>.</w:t>
      </w:r>
      <w:r w:rsidR="00FC70F9" w:rsidRPr="00FC0230">
        <w:rPr>
          <w:rFonts w:ascii="Times New Roman" w:hAnsi="Times New Roman"/>
          <w:b/>
          <w:bCs/>
          <w:sz w:val="24"/>
          <w:lang w:val="en-US"/>
        </w:rPr>
        <w:t>2.4</w:t>
      </w:r>
    </w:p>
    <w:p w14:paraId="186753AF" w14:textId="4C4A2143" w:rsidR="00FA20F7" w:rsidRPr="00FC0230" w:rsidRDefault="0092027E" w:rsidP="00FA20F7">
      <w:pPr>
        <w:tabs>
          <w:tab w:val="left" w:pos="1985"/>
        </w:tabs>
        <w:rPr>
          <w:rFonts w:ascii="Times New Roman" w:hAnsi="Times New Roman"/>
          <w:b/>
          <w:bCs/>
          <w:sz w:val="24"/>
        </w:rPr>
      </w:pPr>
      <w:r w:rsidRPr="00FC0230">
        <w:rPr>
          <w:rFonts w:ascii="Times New Roman" w:hAnsi="Times New Roman"/>
          <w:b/>
          <w:bCs/>
          <w:sz w:val="24"/>
        </w:rPr>
        <w:t>Source:</w:t>
      </w:r>
      <w:r w:rsidRPr="00FC0230">
        <w:rPr>
          <w:rFonts w:ascii="Times New Roman" w:hAnsi="Times New Roman"/>
          <w:b/>
          <w:bCs/>
          <w:sz w:val="24"/>
        </w:rPr>
        <w:tab/>
        <w:t>InterDigital</w:t>
      </w:r>
      <w:r w:rsidR="00656FEB" w:rsidRPr="00FC0230">
        <w:rPr>
          <w:rFonts w:ascii="Times New Roman" w:hAnsi="Times New Roman"/>
          <w:b/>
          <w:bCs/>
          <w:sz w:val="24"/>
        </w:rPr>
        <w:t xml:space="preserve"> Inc.</w:t>
      </w:r>
    </w:p>
    <w:p w14:paraId="4F02292E" w14:textId="319A57AD" w:rsidR="00FA20F7" w:rsidRPr="00FC0230" w:rsidRDefault="00FA20F7" w:rsidP="00FA20F7">
      <w:pPr>
        <w:ind w:left="1985" w:hanging="1985"/>
        <w:rPr>
          <w:rFonts w:ascii="Times New Roman" w:hAnsi="Times New Roman"/>
          <w:b/>
          <w:bCs/>
        </w:rPr>
      </w:pPr>
      <w:r w:rsidRPr="00FC0230">
        <w:rPr>
          <w:rFonts w:ascii="Times New Roman" w:hAnsi="Times New Roman"/>
          <w:b/>
          <w:bCs/>
          <w:sz w:val="24"/>
        </w:rPr>
        <w:t>Title:</w:t>
      </w:r>
      <w:r w:rsidRPr="00FC0230">
        <w:rPr>
          <w:rFonts w:ascii="Times New Roman" w:hAnsi="Times New Roman"/>
          <w:b/>
          <w:bCs/>
          <w:sz w:val="24"/>
        </w:rPr>
        <w:tab/>
      </w:r>
      <w:r w:rsidR="00B2089E" w:rsidRPr="00B2089E">
        <w:rPr>
          <w:rFonts w:ascii="Times New Roman" w:hAnsi="Times New Roman"/>
          <w:b/>
          <w:bCs/>
          <w:sz w:val="24"/>
        </w:rPr>
        <w:t>On dynamic resource sharing between eMBB and URLLC in UL</w:t>
      </w:r>
    </w:p>
    <w:p w14:paraId="20F2A3ED" w14:textId="48C0346C" w:rsidR="00FA20F7" w:rsidRPr="00FC0230" w:rsidRDefault="00A51E32" w:rsidP="00FA20F7">
      <w:pPr>
        <w:ind w:left="1985" w:hanging="1985"/>
        <w:rPr>
          <w:rFonts w:ascii="Times New Roman" w:hAnsi="Times New Roman"/>
          <w:b/>
          <w:bCs/>
          <w:sz w:val="24"/>
        </w:rPr>
      </w:pPr>
      <w:r w:rsidRPr="00FC0230">
        <w:rPr>
          <w:rFonts w:ascii="Times New Roman" w:hAnsi="Times New Roman"/>
          <w:b/>
          <w:bCs/>
          <w:sz w:val="24"/>
        </w:rPr>
        <w:t>Document for:</w:t>
      </w:r>
      <w:r w:rsidRPr="00FC0230">
        <w:rPr>
          <w:rFonts w:ascii="Times New Roman" w:hAnsi="Times New Roman"/>
          <w:b/>
          <w:bCs/>
          <w:sz w:val="24"/>
        </w:rPr>
        <w:tab/>
        <w:t>Discussion</w:t>
      </w:r>
      <w:r w:rsidR="00CD15BB" w:rsidRPr="00FC0230">
        <w:rPr>
          <w:rFonts w:ascii="Times New Roman" w:hAnsi="Times New Roman"/>
          <w:b/>
          <w:bCs/>
          <w:sz w:val="24"/>
        </w:rPr>
        <w:t xml:space="preserve"> and Decision</w:t>
      </w:r>
    </w:p>
    <w:p w14:paraId="45A92109" w14:textId="77777777" w:rsidR="00261A3A" w:rsidRPr="00FC0230" w:rsidRDefault="00A35469" w:rsidP="00C34D28">
      <w:pPr>
        <w:pStyle w:val="Heading1"/>
        <w:rPr>
          <w:rFonts w:ascii="Times New Roman" w:hAnsi="Times New Roman"/>
          <w:b/>
          <w:sz w:val="32"/>
          <w:szCs w:val="32"/>
        </w:rPr>
      </w:pPr>
      <w:r w:rsidRPr="00FC0230">
        <w:rPr>
          <w:rFonts w:ascii="Times New Roman" w:hAnsi="Times New Roman"/>
          <w:b/>
          <w:sz w:val="32"/>
          <w:szCs w:val="32"/>
        </w:rPr>
        <w:t>Introduction</w:t>
      </w:r>
    </w:p>
    <w:p w14:paraId="28C419CD" w14:textId="0CA05CCA" w:rsidR="00F17155" w:rsidRPr="00FC0230" w:rsidRDefault="00DA6078" w:rsidP="00F17155">
      <w:pPr>
        <w:rPr>
          <w:rFonts w:ascii="Times New Roman" w:hAnsi="Times New Roman"/>
        </w:rPr>
      </w:pPr>
      <w:r w:rsidRPr="00FC0230">
        <w:rPr>
          <w:rFonts w:ascii="Times New Roman" w:eastAsia="MS Mincho" w:hAnsi="Times New Roman"/>
          <w:lang w:eastAsia="ja-JP"/>
        </w:rPr>
        <w:t>In RAN</w:t>
      </w:r>
      <w:r w:rsidR="00DD35F8">
        <w:rPr>
          <w:rFonts w:ascii="Times New Roman" w:eastAsia="MS Mincho" w:hAnsi="Times New Roman"/>
          <w:lang w:eastAsia="ja-JP"/>
        </w:rPr>
        <w:t>1</w:t>
      </w:r>
      <w:r w:rsidR="00BB3C40" w:rsidRPr="00FC0230">
        <w:rPr>
          <w:rFonts w:ascii="Times New Roman" w:eastAsia="MS Mincho" w:hAnsi="Times New Roman"/>
          <w:lang w:eastAsia="ja-JP"/>
        </w:rPr>
        <w:t xml:space="preserve"> meeting</w:t>
      </w:r>
      <w:r w:rsidR="00C9159A" w:rsidRPr="00FC0230">
        <w:rPr>
          <w:rFonts w:ascii="Times New Roman" w:eastAsia="MS Mincho" w:hAnsi="Times New Roman"/>
          <w:lang w:eastAsia="ja-JP"/>
        </w:rPr>
        <w:t xml:space="preserve"> </w:t>
      </w:r>
      <w:r w:rsidR="00BB3C40" w:rsidRPr="00FC0230">
        <w:rPr>
          <w:rFonts w:ascii="Times New Roman" w:eastAsia="MS Mincho" w:hAnsi="Times New Roman"/>
          <w:lang w:eastAsia="ja-JP"/>
        </w:rPr>
        <w:t>#</w:t>
      </w:r>
      <w:r w:rsidR="00DD35F8">
        <w:rPr>
          <w:rFonts w:ascii="Times New Roman" w:eastAsia="MS Mincho" w:hAnsi="Times New Roman"/>
          <w:lang w:eastAsia="ja-JP"/>
        </w:rPr>
        <w:t xml:space="preserve">92, </w:t>
      </w:r>
      <w:r w:rsidR="00DD35F8" w:rsidRPr="00DD35F8">
        <w:rPr>
          <w:rFonts w:ascii="Times New Roman" w:eastAsia="MS Mincho" w:hAnsi="Times New Roman"/>
          <w:lang w:eastAsia="ja-JP"/>
        </w:rPr>
        <w:t>UL multiplexing of transmission with diff</w:t>
      </w:r>
      <w:r w:rsidR="00ED5F6F">
        <w:rPr>
          <w:rFonts w:ascii="Times New Roman" w:eastAsia="MS Mincho" w:hAnsi="Times New Roman"/>
          <w:lang w:eastAsia="ja-JP"/>
        </w:rPr>
        <w:t xml:space="preserve">erent reliability requirements </w:t>
      </w:r>
      <w:r w:rsidR="00DD35F8" w:rsidRPr="00DD35F8">
        <w:rPr>
          <w:rFonts w:ascii="Times New Roman" w:eastAsia="MS Mincho" w:hAnsi="Times New Roman"/>
          <w:lang w:eastAsia="ja-JP"/>
        </w:rPr>
        <w:t>including the potential need for UL UE pre-emption</w:t>
      </w:r>
      <w:r w:rsidR="002E585D" w:rsidRPr="00FC0230">
        <w:rPr>
          <w:rFonts w:ascii="Times New Roman" w:eastAsia="MS Mincho" w:hAnsi="Times New Roman"/>
          <w:lang w:eastAsia="ja-JP"/>
        </w:rPr>
        <w:t xml:space="preserve"> was discussed and </w:t>
      </w:r>
      <w:r w:rsidR="009B4BF5" w:rsidRPr="00FC0230">
        <w:rPr>
          <w:rFonts w:ascii="Times New Roman" w:eastAsia="MS Mincho" w:hAnsi="Times New Roman"/>
          <w:lang w:eastAsia="ja-JP"/>
        </w:rPr>
        <w:t xml:space="preserve">the following </w:t>
      </w:r>
      <w:r w:rsidR="002E585D" w:rsidRPr="00FC0230">
        <w:rPr>
          <w:rFonts w:ascii="Times New Roman" w:eastAsia="MS Mincho" w:hAnsi="Times New Roman"/>
          <w:lang w:eastAsia="ja-JP"/>
        </w:rPr>
        <w:t>agree</w:t>
      </w:r>
      <w:r w:rsidR="009B4BF5" w:rsidRPr="00FC0230">
        <w:rPr>
          <w:rFonts w:ascii="Times New Roman" w:eastAsia="MS Mincho" w:hAnsi="Times New Roman"/>
          <w:lang w:eastAsia="ja-JP"/>
        </w:rPr>
        <w:t>ment was achieved</w:t>
      </w:r>
      <w:r w:rsidR="002E585D" w:rsidRPr="00FC0230">
        <w:rPr>
          <w:rFonts w:ascii="Times New Roman" w:eastAsia="MS Mincho" w:hAnsi="Times New Roman"/>
          <w:lang w:eastAsia="ja-JP"/>
        </w:rPr>
        <w:t xml:space="preserve"> </w:t>
      </w:r>
      <w:r w:rsidR="00C9159A" w:rsidRPr="00FC0230">
        <w:rPr>
          <w:rFonts w:ascii="Times New Roman" w:eastAsia="MS Mincho" w:hAnsi="Times New Roman"/>
          <w:lang w:eastAsia="ja-JP"/>
        </w:rPr>
        <w:t>[1]</w:t>
      </w:r>
      <w:r w:rsidR="00F17155" w:rsidRPr="00FC0230">
        <w:rPr>
          <w:rFonts w:ascii="Times New Roman" w:eastAsia="MS Mincho" w:hAnsi="Times New Roman"/>
          <w:lang w:eastAsia="ja-JP"/>
        </w:rPr>
        <w:t>:</w:t>
      </w:r>
    </w:p>
    <w:p w14:paraId="5CE6D9A2" w14:textId="77777777" w:rsidR="00DD35F8" w:rsidRDefault="00DD35F8" w:rsidP="00DD35F8">
      <w:pPr>
        <w:rPr>
          <w:rFonts w:ascii="Times New Roman" w:hAnsi="Times New Roman"/>
          <w:highlight w:val="green"/>
          <w:lang w:eastAsia="x-none"/>
        </w:rPr>
      </w:pPr>
    </w:p>
    <w:p w14:paraId="72217CBA" w14:textId="65FAADB5" w:rsidR="00DD35F8" w:rsidRPr="00DD35F8" w:rsidRDefault="00DD35F8" w:rsidP="00DD35F8">
      <w:pPr>
        <w:rPr>
          <w:rFonts w:ascii="Times New Roman" w:hAnsi="Times New Roman"/>
          <w:lang w:eastAsia="x-none"/>
        </w:rPr>
      </w:pPr>
      <w:r w:rsidRPr="00DD35F8">
        <w:rPr>
          <w:rFonts w:ascii="Times New Roman" w:hAnsi="Times New Roman"/>
          <w:highlight w:val="green"/>
          <w:lang w:eastAsia="x-none"/>
        </w:rPr>
        <w:t>Agreements</w:t>
      </w:r>
      <w:r w:rsidRPr="00DD35F8">
        <w:rPr>
          <w:rFonts w:ascii="Times New Roman" w:hAnsi="Times New Roman"/>
          <w:lang w:eastAsia="x-none"/>
        </w:rPr>
        <w:t>:</w:t>
      </w:r>
    </w:p>
    <w:p w14:paraId="09BAF07F" w14:textId="77777777" w:rsidR="00DD35F8" w:rsidRPr="00DD35F8" w:rsidRDefault="00DD35F8" w:rsidP="00DD35F8">
      <w:pPr>
        <w:pStyle w:val="ListParagraph"/>
        <w:numPr>
          <w:ilvl w:val="0"/>
          <w:numId w:val="35"/>
        </w:numPr>
        <w:spacing w:line="240" w:lineRule="auto"/>
        <w:ind w:left="846"/>
        <w:rPr>
          <w:rFonts w:ascii="Times New Roman" w:eastAsia="SimSun" w:hAnsi="Times New Roman"/>
          <w:i/>
          <w:szCs w:val="20"/>
          <w:lang w:eastAsia="zh-CN"/>
        </w:rPr>
      </w:pPr>
      <w:r w:rsidRPr="00DD35F8">
        <w:rPr>
          <w:rFonts w:ascii="Times New Roman" w:eastAsia="SimSun" w:hAnsi="Times New Roman"/>
          <w:i/>
          <w:szCs w:val="20"/>
          <w:lang w:eastAsia="zh-CN"/>
        </w:rPr>
        <w:t xml:space="preserve">Study the options to support </w:t>
      </w:r>
      <w:bookmarkStart w:id="0" w:name="_Hlk510690402"/>
      <w:r w:rsidRPr="00DD35F8">
        <w:rPr>
          <w:rFonts w:ascii="Times New Roman" w:eastAsia="SimSun" w:hAnsi="Times New Roman"/>
          <w:i/>
          <w:szCs w:val="20"/>
          <w:lang w:eastAsia="zh-CN"/>
        </w:rPr>
        <w:t>dynamic resource sharing between eMBB UL and URLLC UL from different UEs</w:t>
      </w:r>
      <w:bookmarkEnd w:id="0"/>
      <w:r w:rsidRPr="00DD35F8">
        <w:rPr>
          <w:rFonts w:ascii="Times New Roman" w:eastAsia="SimSun" w:hAnsi="Times New Roman"/>
          <w:i/>
          <w:szCs w:val="20"/>
          <w:lang w:eastAsia="zh-CN"/>
        </w:rPr>
        <w:t xml:space="preserve"> (comparing with existing techniques)</w:t>
      </w:r>
    </w:p>
    <w:p w14:paraId="63A8F49A" w14:textId="77777777" w:rsidR="00DD35F8" w:rsidRPr="00DD35F8" w:rsidRDefault="00DD35F8" w:rsidP="00DD35F8">
      <w:pPr>
        <w:pStyle w:val="ListParagraph"/>
        <w:numPr>
          <w:ilvl w:val="6"/>
          <w:numId w:val="35"/>
        </w:numPr>
        <w:spacing w:line="240" w:lineRule="auto"/>
        <w:ind w:left="1272"/>
        <w:rPr>
          <w:rFonts w:ascii="Times New Roman" w:eastAsia="SimSun" w:hAnsi="Times New Roman"/>
          <w:i/>
          <w:szCs w:val="20"/>
          <w:lang w:eastAsia="zh-CN"/>
        </w:rPr>
      </w:pPr>
      <w:r w:rsidRPr="00DD35F8">
        <w:rPr>
          <w:rFonts w:ascii="Times New Roman" w:eastAsia="SimSun" w:hAnsi="Times New Roman"/>
          <w:i/>
          <w:szCs w:val="20"/>
          <w:lang w:eastAsia="zh-CN"/>
        </w:rPr>
        <w:t>Option 1: eMBB UE cancels UL transmission when an indication is detected. Details to be discussed/clarified</w:t>
      </w:r>
    </w:p>
    <w:p w14:paraId="63BCA830" w14:textId="77777777" w:rsidR="00DD35F8" w:rsidRPr="00DD35F8" w:rsidRDefault="00DD35F8" w:rsidP="00DD35F8">
      <w:pPr>
        <w:pStyle w:val="ListParagraph"/>
        <w:numPr>
          <w:ilvl w:val="7"/>
          <w:numId w:val="35"/>
        </w:numPr>
        <w:spacing w:line="240" w:lineRule="auto"/>
        <w:ind w:left="2226"/>
        <w:rPr>
          <w:rFonts w:ascii="Times New Roman" w:eastAsia="SimSun" w:hAnsi="Times New Roman"/>
          <w:i/>
          <w:szCs w:val="20"/>
          <w:lang w:eastAsia="zh-CN"/>
        </w:rPr>
      </w:pPr>
      <w:r w:rsidRPr="00DD35F8">
        <w:rPr>
          <w:rFonts w:ascii="Times New Roman" w:eastAsia="SimSun" w:hAnsi="Times New Roman"/>
          <w:i/>
          <w:szCs w:val="20"/>
          <w:lang w:eastAsia="zh-CN"/>
        </w:rPr>
        <w:t>UE processing timeline for cancelation</w:t>
      </w:r>
    </w:p>
    <w:p w14:paraId="578D1706" w14:textId="77777777" w:rsidR="00DD35F8" w:rsidRPr="00DD35F8" w:rsidRDefault="00DD35F8" w:rsidP="00DD35F8">
      <w:pPr>
        <w:pStyle w:val="ListParagraph"/>
        <w:numPr>
          <w:ilvl w:val="7"/>
          <w:numId w:val="35"/>
        </w:numPr>
        <w:spacing w:line="240" w:lineRule="auto"/>
        <w:ind w:left="2226"/>
        <w:rPr>
          <w:rFonts w:ascii="Times New Roman" w:eastAsia="SimSun" w:hAnsi="Times New Roman"/>
          <w:i/>
          <w:szCs w:val="20"/>
          <w:lang w:eastAsia="zh-CN"/>
        </w:rPr>
      </w:pPr>
      <w:r w:rsidRPr="00DD35F8">
        <w:rPr>
          <w:rFonts w:ascii="Times New Roman" w:eastAsia="SimSun" w:hAnsi="Times New Roman"/>
          <w:i/>
          <w:szCs w:val="20"/>
          <w:lang w:eastAsia="zh-CN"/>
        </w:rPr>
        <w:t>UE monitoring periodicity</w:t>
      </w:r>
    </w:p>
    <w:p w14:paraId="5AB915FF" w14:textId="77777777" w:rsidR="00DD35F8" w:rsidRPr="00DD35F8" w:rsidRDefault="00DD35F8" w:rsidP="00DD35F8">
      <w:pPr>
        <w:pStyle w:val="ListParagraph"/>
        <w:numPr>
          <w:ilvl w:val="7"/>
          <w:numId w:val="35"/>
        </w:numPr>
        <w:spacing w:line="240" w:lineRule="auto"/>
        <w:ind w:left="2226"/>
        <w:rPr>
          <w:rFonts w:ascii="Times New Roman" w:eastAsia="SimSun" w:hAnsi="Times New Roman"/>
          <w:i/>
          <w:szCs w:val="20"/>
          <w:lang w:eastAsia="zh-CN"/>
        </w:rPr>
      </w:pPr>
      <w:r w:rsidRPr="00DD35F8">
        <w:rPr>
          <w:rFonts w:ascii="Times New Roman" w:eastAsia="SimSun" w:hAnsi="Times New Roman"/>
          <w:i/>
          <w:szCs w:val="20"/>
          <w:lang w:eastAsia="zh-CN"/>
        </w:rPr>
        <w:t>Group common or UE specific signalling (including the possibility to use eMBB scheduling DCI)</w:t>
      </w:r>
    </w:p>
    <w:p w14:paraId="098DC928" w14:textId="77777777" w:rsidR="00DD35F8" w:rsidRPr="00DD35F8" w:rsidRDefault="00DD35F8" w:rsidP="00DD35F8">
      <w:pPr>
        <w:pStyle w:val="ListParagraph"/>
        <w:numPr>
          <w:ilvl w:val="7"/>
          <w:numId w:val="35"/>
        </w:numPr>
        <w:spacing w:line="240" w:lineRule="auto"/>
        <w:ind w:left="2226"/>
        <w:rPr>
          <w:rFonts w:ascii="Times New Roman" w:eastAsia="SimSun" w:hAnsi="Times New Roman"/>
          <w:i/>
          <w:szCs w:val="20"/>
          <w:lang w:eastAsia="zh-CN"/>
        </w:rPr>
      </w:pPr>
      <w:r w:rsidRPr="00DD35F8">
        <w:rPr>
          <w:rFonts w:ascii="Times New Roman" w:eastAsia="SimSun" w:hAnsi="Times New Roman"/>
          <w:i/>
          <w:szCs w:val="20"/>
          <w:lang w:eastAsia="zh-CN"/>
        </w:rPr>
        <w:t>reliability of indication</w:t>
      </w:r>
    </w:p>
    <w:p w14:paraId="1F6ABE21" w14:textId="77777777" w:rsidR="00DD35F8" w:rsidRPr="00DD35F8" w:rsidRDefault="00DD35F8" w:rsidP="00DD35F8">
      <w:pPr>
        <w:pStyle w:val="ListParagraph"/>
        <w:numPr>
          <w:ilvl w:val="7"/>
          <w:numId w:val="35"/>
        </w:numPr>
        <w:spacing w:line="240" w:lineRule="auto"/>
        <w:ind w:left="2226"/>
        <w:rPr>
          <w:rFonts w:ascii="Times New Roman" w:eastAsia="SimSun" w:hAnsi="Times New Roman"/>
          <w:i/>
          <w:szCs w:val="20"/>
          <w:lang w:eastAsia="zh-CN"/>
        </w:rPr>
      </w:pPr>
      <w:r w:rsidRPr="00DD35F8">
        <w:rPr>
          <w:rFonts w:ascii="Times New Roman" w:eastAsia="SimSun" w:hAnsi="Times New Roman"/>
          <w:i/>
          <w:szCs w:val="20"/>
          <w:lang w:eastAsia="zh-CN"/>
        </w:rPr>
        <w:t>Any impact due to timing advance</w:t>
      </w:r>
    </w:p>
    <w:p w14:paraId="5D0CAD1C" w14:textId="77777777" w:rsidR="00DD35F8" w:rsidRPr="00DD35F8" w:rsidRDefault="00DD35F8" w:rsidP="00DD35F8">
      <w:pPr>
        <w:pStyle w:val="ListParagraph"/>
        <w:numPr>
          <w:ilvl w:val="6"/>
          <w:numId w:val="35"/>
        </w:numPr>
        <w:spacing w:line="240" w:lineRule="auto"/>
        <w:ind w:left="1272"/>
        <w:rPr>
          <w:rFonts w:ascii="Times New Roman" w:eastAsia="SimSun" w:hAnsi="Times New Roman"/>
          <w:i/>
          <w:szCs w:val="20"/>
          <w:lang w:eastAsia="zh-CN"/>
        </w:rPr>
      </w:pPr>
      <w:r w:rsidRPr="00DD35F8">
        <w:rPr>
          <w:rFonts w:ascii="Times New Roman" w:eastAsia="SimSun" w:hAnsi="Times New Roman"/>
          <w:i/>
          <w:szCs w:val="20"/>
          <w:lang w:eastAsia="zh-CN"/>
        </w:rPr>
        <w:t>Option 2: UL power control. URLLC UE transmits over the same resource with eMBB UE transmission. The transmission power for URLLC UL is boosted and/or transmission power for eMBB UL is reduced. Details need to be discussed/clarified</w:t>
      </w:r>
    </w:p>
    <w:p w14:paraId="4A5A030F" w14:textId="77777777" w:rsidR="00DD35F8" w:rsidRPr="00DD35F8" w:rsidRDefault="00DD35F8" w:rsidP="00DD35F8">
      <w:pPr>
        <w:pStyle w:val="ListParagraph"/>
        <w:numPr>
          <w:ilvl w:val="7"/>
          <w:numId w:val="35"/>
        </w:numPr>
        <w:spacing w:line="240" w:lineRule="auto"/>
        <w:ind w:left="2226"/>
        <w:rPr>
          <w:rFonts w:ascii="Times New Roman" w:eastAsia="SimSun" w:hAnsi="Times New Roman"/>
          <w:i/>
          <w:szCs w:val="20"/>
          <w:lang w:eastAsia="zh-CN"/>
        </w:rPr>
      </w:pPr>
      <w:r w:rsidRPr="00DD35F8">
        <w:rPr>
          <w:rFonts w:ascii="Times New Roman" w:eastAsia="SimSun" w:hAnsi="Times New Roman"/>
          <w:i/>
          <w:szCs w:val="20"/>
          <w:lang w:eastAsia="zh-CN"/>
        </w:rPr>
        <w:t>Performance impact to eMBB/URLLC transmission</w:t>
      </w:r>
    </w:p>
    <w:p w14:paraId="7A3421E6" w14:textId="77777777" w:rsidR="00DD35F8" w:rsidRPr="00DD35F8" w:rsidRDefault="00DD35F8" w:rsidP="00DD35F8">
      <w:pPr>
        <w:pStyle w:val="ListParagraph"/>
        <w:numPr>
          <w:ilvl w:val="7"/>
          <w:numId w:val="35"/>
        </w:numPr>
        <w:spacing w:line="240" w:lineRule="auto"/>
        <w:ind w:left="2226"/>
        <w:rPr>
          <w:rFonts w:ascii="Times New Roman" w:eastAsia="SimSun" w:hAnsi="Times New Roman"/>
          <w:i/>
          <w:szCs w:val="20"/>
          <w:lang w:eastAsia="zh-CN"/>
        </w:rPr>
      </w:pPr>
      <w:r w:rsidRPr="00DD35F8">
        <w:rPr>
          <w:rFonts w:ascii="Times New Roman" w:eastAsia="SimSun" w:hAnsi="Times New Roman"/>
          <w:i/>
          <w:szCs w:val="20"/>
          <w:lang w:eastAsia="zh-CN"/>
        </w:rPr>
        <w:t>How to signal the URLLC transmission power boosting</w:t>
      </w:r>
    </w:p>
    <w:p w14:paraId="3D057163" w14:textId="77777777" w:rsidR="00DD35F8" w:rsidRPr="00DD35F8" w:rsidRDefault="00DD35F8" w:rsidP="00DD35F8">
      <w:pPr>
        <w:pStyle w:val="ListParagraph"/>
        <w:numPr>
          <w:ilvl w:val="7"/>
          <w:numId w:val="35"/>
        </w:numPr>
        <w:spacing w:line="240" w:lineRule="auto"/>
        <w:ind w:left="2226"/>
        <w:rPr>
          <w:rFonts w:ascii="Times New Roman" w:eastAsia="SimSun" w:hAnsi="Times New Roman"/>
          <w:i/>
          <w:szCs w:val="20"/>
          <w:lang w:eastAsia="zh-CN"/>
        </w:rPr>
      </w:pPr>
      <w:r w:rsidRPr="00DD35F8">
        <w:rPr>
          <w:rFonts w:ascii="Times New Roman" w:eastAsia="SimSun" w:hAnsi="Times New Roman"/>
          <w:i/>
          <w:szCs w:val="20"/>
          <w:lang w:eastAsia="zh-CN"/>
        </w:rPr>
        <w:t>How to signal the eMBB transmission power reduction after UL grant</w:t>
      </w:r>
    </w:p>
    <w:p w14:paraId="14DBAE1F" w14:textId="77777777" w:rsidR="00DD35F8" w:rsidRPr="00DD35F8" w:rsidRDefault="00DD35F8" w:rsidP="00DD35F8">
      <w:pPr>
        <w:pStyle w:val="ListParagraph"/>
        <w:numPr>
          <w:ilvl w:val="7"/>
          <w:numId w:val="35"/>
        </w:numPr>
        <w:spacing w:line="240" w:lineRule="auto"/>
        <w:ind w:left="2226"/>
        <w:rPr>
          <w:rFonts w:ascii="Times New Roman" w:eastAsia="SimSun" w:hAnsi="Times New Roman"/>
          <w:i/>
          <w:szCs w:val="20"/>
          <w:lang w:eastAsia="zh-CN"/>
        </w:rPr>
      </w:pPr>
      <w:r w:rsidRPr="00DD35F8">
        <w:rPr>
          <w:rFonts w:ascii="Times New Roman" w:eastAsia="SimSun" w:hAnsi="Times New Roman"/>
          <w:i/>
          <w:szCs w:val="20"/>
          <w:lang w:eastAsia="zh-CN"/>
        </w:rPr>
        <w:t>UE monitoring periodicity</w:t>
      </w:r>
    </w:p>
    <w:p w14:paraId="4AB395DB" w14:textId="77777777" w:rsidR="00DD35F8" w:rsidRPr="00DD35F8" w:rsidRDefault="00DD35F8" w:rsidP="00DD35F8">
      <w:pPr>
        <w:pStyle w:val="ListParagraph"/>
        <w:numPr>
          <w:ilvl w:val="7"/>
          <w:numId w:val="35"/>
        </w:numPr>
        <w:spacing w:line="240" w:lineRule="auto"/>
        <w:ind w:left="2226"/>
        <w:rPr>
          <w:rFonts w:ascii="Times New Roman" w:eastAsia="SimSun" w:hAnsi="Times New Roman"/>
          <w:i/>
          <w:szCs w:val="20"/>
          <w:lang w:eastAsia="zh-CN"/>
        </w:rPr>
      </w:pPr>
      <w:r w:rsidRPr="00DD35F8">
        <w:rPr>
          <w:rFonts w:ascii="Times New Roman" w:eastAsia="SimSun" w:hAnsi="Times New Roman"/>
          <w:i/>
          <w:szCs w:val="20"/>
          <w:lang w:eastAsia="zh-CN"/>
        </w:rPr>
        <w:t>Processing timeline</w:t>
      </w:r>
    </w:p>
    <w:p w14:paraId="6688CE0B" w14:textId="77777777" w:rsidR="00DD35F8" w:rsidRPr="00DD35F8" w:rsidRDefault="00DD35F8" w:rsidP="00DD35F8">
      <w:pPr>
        <w:pStyle w:val="ListParagraph"/>
        <w:numPr>
          <w:ilvl w:val="7"/>
          <w:numId w:val="35"/>
        </w:numPr>
        <w:spacing w:line="240" w:lineRule="auto"/>
        <w:ind w:left="2226"/>
        <w:rPr>
          <w:rFonts w:ascii="Times New Roman" w:eastAsia="SimSun" w:hAnsi="Times New Roman"/>
          <w:i/>
          <w:szCs w:val="20"/>
          <w:lang w:eastAsia="zh-CN"/>
        </w:rPr>
      </w:pPr>
      <w:r w:rsidRPr="00DD35F8">
        <w:rPr>
          <w:rFonts w:ascii="Times New Roman" w:eastAsia="SimSun" w:hAnsi="Times New Roman"/>
          <w:i/>
          <w:szCs w:val="20"/>
          <w:lang w:eastAsia="zh-CN"/>
        </w:rPr>
        <w:t xml:space="preserve">Feasibility of changing eMBB Tx power during the transmission </w:t>
      </w:r>
    </w:p>
    <w:p w14:paraId="295573E2" w14:textId="77777777" w:rsidR="00DD35F8" w:rsidRPr="00DD35F8" w:rsidRDefault="00DD35F8" w:rsidP="00DD35F8">
      <w:pPr>
        <w:pStyle w:val="ListParagraph"/>
        <w:numPr>
          <w:ilvl w:val="7"/>
          <w:numId w:val="35"/>
        </w:numPr>
        <w:spacing w:line="240" w:lineRule="auto"/>
        <w:ind w:left="2226"/>
        <w:rPr>
          <w:rFonts w:ascii="Times New Roman" w:eastAsia="SimSun" w:hAnsi="Times New Roman"/>
          <w:i/>
          <w:szCs w:val="20"/>
          <w:lang w:eastAsia="zh-CN"/>
        </w:rPr>
      </w:pPr>
      <w:r w:rsidRPr="00DD35F8">
        <w:rPr>
          <w:rFonts w:ascii="Times New Roman" w:eastAsia="SimSun" w:hAnsi="Times New Roman"/>
          <w:i/>
          <w:szCs w:val="20"/>
          <w:lang w:eastAsia="zh-CN"/>
        </w:rPr>
        <w:t>reliability of indication</w:t>
      </w:r>
    </w:p>
    <w:p w14:paraId="4E4B708E" w14:textId="77777777" w:rsidR="00DD35F8" w:rsidRPr="00DD35F8" w:rsidRDefault="00DD35F8" w:rsidP="00DD35F8">
      <w:pPr>
        <w:pStyle w:val="ListParagraph"/>
        <w:numPr>
          <w:ilvl w:val="7"/>
          <w:numId w:val="35"/>
        </w:numPr>
        <w:spacing w:line="240" w:lineRule="auto"/>
        <w:ind w:left="2226"/>
        <w:rPr>
          <w:rFonts w:ascii="Times New Roman" w:eastAsia="SimSun" w:hAnsi="Times New Roman"/>
          <w:i/>
          <w:szCs w:val="20"/>
          <w:lang w:eastAsia="zh-CN"/>
        </w:rPr>
      </w:pPr>
      <w:r w:rsidRPr="00DD35F8">
        <w:rPr>
          <w:rFonts w:ascii="Times New Roman" w:eastAsia="SimSun" w:hAnsi="Times New Roman"/>
          <w:i/>
          <w:szCs w:val="20"/>
          <w:lang w:eastAsia="zh-CN"/>
        </w:rPr>
        <w:t>Any impact due to timing advance</w:t>
      </w:r>
    </w:p>
    <w:p w14:paraId="3F29CE0E" w14:textId="77777777" w:rsidR="00DD35F8" w:rsidRPr="00DD35F8" w:rsidRDefault="00DD35F8" w:rsidP="00DD35F8">
      <w:pPr>
        <w:pStyle w:val="ListParagraph"/>
        <w:numPr>
          <w:ilvl w:val="6"/>
          <w:numId w:val="35"/>
        </w:numPr>
        <w:spacing w:line="240" w:lineRule="auto"/>
        <w:ind w:left="1272"/>
        <w:rPr>
          <w:rFonts w:ascii="Times New Roman" w:eastAsia="SimSun" w:hAnsi="Times New Roman"/>
          <w:i/>
          <w:szCs w:val="20"/>
          <w:lang w:eastAsia="zh-CN"/>
        </w:rPr>
      </w:pPr>
      <w:r w:rsidRPr="00DD35F8">
        <w:rPr>
          <w:rFonts w:ascii="Times New Roman" w:eastAsia="SimSun" w:hAnsi="Times New Roman"/>
          <w:i/>
          <w:szCs w:val="20"/>
          <w:lang w:eastAsia="zh-CN"/>
        </w:rPr>
        <w:t>Other options including gNB receiver interference cancelation schemes are not precluded</w:t>
      </w:r>
    </w:p>
    <w:p w14:paraId="41D2BA17" w14:textId="77777777" w:rsidR="00DD35F8" w:rsidRPr="00DD35F8" w:rsidRDefault="00DD35F8" w:rsidP="00DD35F8">
      <w:pPr>
        <w:pStyle w:val="ListParagraph"/>
        <w:numPr>
          <w:ilvl w:val="6"/>
          <w:numId w:val="35"/>
        </w:numPr>
        <w:spacing w:line="240" w:lineRule="auto"/>
        <w:ind w:left="1272"/>
        <w:rPr>
          <w:rFonts w:ascii="Times New Roman" w:eastAsia="SimSun" w:hAnsi="Times New Roman"/>
          <w:i/>
          <w:szCs w:val="20"/>
          <w:lang w:eastAsia="zh-CN"/>
        </w:rPr>
      </w:pPr>
      <w:r w:rsidRPr="00DD35F8">
        <w:rPr>
          <w:rFonts w:ascii="Times New Roman" w:eastAsia="SimSun" w:hAnsi="Times New Roman"/>
          <w:i/>
          <w:szCs w:val="20"/>
          <w:lang w:eastAsia="zh-CN"/>
        </w:rPr>
        <w:t>Aspects to be included in the study</w:t>
      </w:r>
    </w:p>
    <w:p w14:paraId="4C39D760" w14:textId="77777777" w:rsidR="00DD35F8" w:rsidRPr="00DD35F8" w:rsidRDefault="00DD35F8" w:rsidP="00DD35F8">
      <w:pPr>
        <w:pStyle w:val="ListParagraph"/>
        <w:numPr>
          <w:ilvl w:val="7"/>
          <w:numId w:val="35"/>
        </w:numPr>
        <w:spacing w:line="240" w:lineRule="auto"/>
        <w:ind w:left="2226"/>
        <w:rPr>
          <w:rFonts w:ascii="Times New Roman" w:eastAsia="SimSun" w:hAnsi="Times New Roman"/>
          <w:i/>
          <w:szCs w:val="20"/>
          <w:lang w:eastAsia="zh-CN"/>
        </w:rPr>
      </w:pPr>
      <w:r w:rsidRPr="00DD35F8">
        <w:rPr>
          <w:rFonts w:ascii="Times New Roman" w:eastAsia="SimSun" w:hAnsi="Times New Roman"/>
          <w:i/>
          <w:szCs w:val="20"/>
          <w:lang w:eastAsia="zh-CN"/>
        </w:rPr>
        <w:t>Processing timeline for grant-based procedure for URLLC in UL</w:t>
      </w:r>
    </w:p>
    <w:p w14:paraId="6208619A" w14:textId="77777777" w:rsidR="00DD35F8" w:rsidRPr="00DD35F8" w:rsidRDefault="00DD35F8" w:rsidP="00DD35F8">
      <w:pPr>
        <w:pStyle w:val="ListParagraph"/>
        <w:numPr>
          <w:ilvl w:val="7"/>
          <w:numId w:val="35"/>
        </w:numPr>
        <w:spacing w:line="240" w:lineRule="auto"/>
        <w:ind w:left="2226"/>
        <w:rPr>
          <w:rFonts w:ascii="Times New Roman" w:eastAsia="SimSun" w:hAnsi="Times New Roman"/>
          <w:i/>
          <w:szCs w:val="20"/>
          <w:lang w:eastAsia="zh-CN"/>
        </w:rPr>
      </w:pPr>
      <w:r w:rsidRPr="00DD35F8">
        <w:rPr>
          <w:rFonts w:ascii="Times New Roman" w:eastAsia="SimSun" w:hAnsi="Times New Roman"/>
          <w:i/>
          <w:szCs w:val="20"/>
          <w:lang w:eastAsia="zh-CN"/>
        </w:rPr>
        <w:t>Applicability of the options to TDD and/or FDD can be studied</w:t>
      </w:r>
    </w:p>
    <w:p w14:paraId="76954814" w14:textId="77777777" w:rsidR="00DD35F8" w:rsidRPr="00DD35F8" w:rsidRDefault="00DD35F8" w:rsidP="00DD35F8">
      <w:pPr>
        <w:pStyle w:val="ListParagraph"/>
        <w:numPr>
          <w:ilvl w:val="7"/>
          <w:numId w:val="35"/>
        </w:numPr>
        <w:spacing w:line="240" w:lineRule="auto"/>
        <w:ind w:left="2226"/>
        <w:rPr>
          <w:rFonts w:ascii="Times New Roman" w:eastAsia="SimSun" w:hAnsi="Times New Roman"/>
          <w:i/>
          <w:szCs w:val="20"/>
          <w:lang w:eastAsia="zh-CN"/>
        </w:rPr>
      </w:pPr>
      <w:r w:rsidRPr="00DD35F8">
        <w:rPr>
          <w:rFonts w:ascii="Times New Roman" w:eastAsia="SimSun" w:hAnsi="Times New Roman"/>
          <w:i/>
          <w:szCs w:val="20"/>
          <w:lang w:eastAsia="zh-CN"/>
        </w:rPr>
        <w:t>Cases for GB-based &amp; GF-based</w:t>
      </w:r>
    </w:p>
    <w:p w14:paraId="748E6E82" w14:textId="402507E0" w:rsidR="005D22A0" w:rsidRPr="00DD35F8" w:rsidRDefault="005D22A0" w:rsidP="00DD35F8">
      <w:pPr>
        <w:ind w:left="426"/>
        <w:rPr>
          <w:rFonts w:ascii="Times New Roman" w:eastAsia="MS Mincho" w:hAnsi="Times New Roman"/>
          <w:lang w:eastAsia="ja-JP"/>
        </w:rPr>
      </w:pPr>
    </w:p>
    <w:p w14:paraId="12579F8C" w14:textId="64838BA1" w:rsidR="00FA007C" w:rsidRPr="00FC0230" w:rsidRDefault="00CF0BA9" w:rsidP="004E1513">
      <w:pPr>
        <w:rPr>
          <w:rFonts w:ascii="Times New Roman" w:hAnsi="Times New Roman"/>
          <w:sz w:val="20"/>
        </w:rPr>
      </w:pPr>
      <w:r w:rsidRPr="00FC0230">
        <w:rPr>
          <w:rFonts w:ascii="Times New Roman" w:eastAsia="MS Mincho" w:hAnsi="Times New Roman"/>
          <w:lang w:eastAsia="ja-JP"/>
        </w:rPr>
        <w:t xml:space="preserve">In </w:t>
      </w:r>
      <w:r w:rsidRPr="00FC0230">
        <w:rPr>
          <w:rFonts w:ascii="Times New Roman" w:hAnsi="Times New Roman"/>
        </w:rPr>
        <w:t xml:space="preserve">this contribution, we provide our views on </w:t>
      </w:r>
      <w:r w:rsidR="004E4EBC" w:rsidRPr="00FC0230">
        <w:rPr>
          <w:rFonts w:ascii="Times New Roman" w:hAnsi="Times New Roman"/>
        </w:rPr>
        <w:t>how to handle UL multiplexing of transmission with different reliability requirements</w:t>
      </w:r>
      <w:r w:rsidRPr="00FC0230">
        <w:rPr>
          <w:rFonts w:ascii="Times New Roman" w:hAnsi="Times New Roman"/>
        </w:rPr>
        <w:t xml:space="preserve">. </w:t>
      </w:r>
    </w:p>
    <w:p w14:paraId="411E7BBD" w14:textId="3CB0430B" w:rsidR="00085A01" w:rsidRPr="00FC0230" w:rsidRDefault="00C544BA" w:rsidP="00C544BA">
      <w:pPr>
        <w:pStyle w:val="Heading1"/>
        <w:rPr>
          <w:rFonts w:ascii="Times New Roman" w:hAnsi="Times New Roman"/>
          <w:b/>
          <w:sz w:val="32"/>
          <w:szCs w:val="32"/>
          <w:lang w:val="en-US"/>
        </w:rPr>
      </w:pPr>
      <w:r>
        <w:rPr>
          <w:rFonts w:ascii="Times New Roman" w:hAnsi="Times New Roman"/>
          <w:b/>
          <w:sz w:val="32"/>
          <w:szCs w:val="32"/>
        </w:rPr>
        <w:t>D</w:t>
      </w:r>
      <w:r w:rsidRPr="00C544BA">
        <w:rPr>
          <w:rFonts w:ascii="Times New Roman" w:hAnsi="Times New Roman"/>
          <w:b/>
          <w:sz w:val="32"/>
          <w:szCs w:val="32"/>
        </w:rPr>
        <w:t>ynamic resource sharing between eMBB UL and URLLC UL from different UEs</w:t>
      </w:r>
      <w:r w:rsidR="00356DF0" w:rsidRPr="00FC0230">
        <w:rPr>
          <w:rFonts w:ascii="Times New Roman" w:hAnsi="Times New Roman"/>
          <w:b/>
          <w:sz w:val="32"/>
          <w:szCs w:val="32"/>
        </w:rPr>
        <w:t>: G</w:t>
      </w:r>
      <w:r w:rsidR="00F94D13" w:rsidRPr="00FC0230">
        <w:rPr>
          <w:rFonts w:ascii="Times New Roman" w:hAnsi="Times New Roman"/>
          <w:b/>
          <w:sz w:val="32"/>
          <w:szCs w:val="32"/>
        </w:rPr>
        <w:t xml:space="preserve">rant-free </w:t>
      </w:r>
    </w:p>
    <w:p w14:paraId="27F9DF90" w14:textId="72BD42BE" w:rsidR="00FC17EA" w:rsidRPr="00FC0230" w:rsidRDefault="007A3CC3" w:rsidP="002F360A">
      <w:pPr>
        <w:spacing w:before="240"/>
        <w:jc w:val="both"/>
        <w:rPr>
          <w:rFonts w:ascii="Times New Roman" w:hAnsi="Times New Roman"/>
        </w:rPr>
      </w:pPr>
      <w:r w:rsidRPr="00FC0230">
        <w:rPr>
          <w:rFonts w:ascii="Times New Roman" w:hAnsi="Times New Roman"/>
        </w:rPr>
        <w:t>To</w:t>
      </w:r>
      <w:r w:rsidR="00C86F92" w:rsidRPr="00FC0230">
        <w:rPr>
          <w:rFonts w:ascii="Times New Roman" w:hAnsi="Times New Roman"/>
        </w:rPr>
        <w:t xml:space="preserve"> </w:t>
      </w:r>
      <w:r w:rsidR="00A70304" w:rsidRPr="00FC0230">
        <w:rPr>
          <w:rFonts w:ascii="Times New Roman" w:hAnsi="Times New Roman"/>
        </w:rPr>
        <w:t>meet</w:t>
      </w:r>
      <w:r w:rsidR="00456B7E" w:rsidRPr="00FC0230">
        <w:rPr>
          <w:rFonts w:ascii="Times New Roman" w:hAnsi="Times New Roman"/>
        </w:rPr>
        <w:t xml:space="preserve"> </w:t>
      </w:r>
      <w:r w:rsidR="00A70304" w:rsidRPr="00FC0230">
        <w:rPr>
          <w:rFonts w:ascii="Times New Roman" w:hAnsi="Times New Roman"/>
        </w:rPr>
        <w:t xml:space="preserve">the </w:t>
      </w:r>
      <w:r w:rsidR="00456B7E" w:rsidRPr="00FC0230">
        <w:rPr>
          <w:rFonts w:ascii="Times New Roman" w:hAnsi="Times New Roman"/>
        </w:rPr>
        <w:t>latency</w:t>
      </w:r>
      <w:r w:rsidR="00A70304" w:rsidRPr="00FC0230">
        <w:rPr>
          <w:rFonts w:ascii="Times New Roman" w:hAnsi="Times New Roman"/>
        </w:rPr>
        <w:t xml:space="preserve"> requirement</w:t>
      </w:r>
      <w:r w:rsidR="00602CE8" w:rsidRPr="00FC0230">
        <w:rPr>
          <w:rFonts w:ascii="Times New Roman" w:hAnsi="Times New Roman"/>
        </w:rPr>
        <w:t>, the</w:t>
      </w:r>
      <w:r w:rsidR="00C86F92" w:rsidRPr="00FC0230">
        <w:rPr>
          <w:rFonts w:ascii="Times New Roman" w:hAnsi="Times New Roman"/>
        </w:rPr>
        <w:t xml:space="preserve"> </w:t>
      </w:r>
      <w:r w:rsidR="00541DCD" w:rsidRPr="00FC0230">
        <w:rPr>
          <w:rFonts w:ascii="Times New Roman" w:hAnsi="Times New Roman"/>
        </w:rPr>
        <w:t>URLLC</w:t>
      </w:r>
      <w:r w:rsidR="00C86F92" w:rsidRPr="00FC0230">
        <w:rPr>
          <w:rFonts w:ascii="Times New Roman" w:hAnsi="Times New Roman"/>
        </w:rPr>
        <w:t xml:space="preserve"> </w:t>
      </w:r>
      <w:r w:rsidR="00456B7E" w:rsidRPr="00FC0230">
        <w:rPr>
          <w:rFonts w:ascii="Times New Roman" w:hAnsi="Times New Roman"/>
        </w:rPr>
        <w:t xml:space="preserve">UE </w:t>
      </w:r>
      <w:r w:rsidR="00C555EF" w:rsidRPr="00FC0230">
        <w:rPr>
          <w:rFonts w:ascii="Times New Roman" w:hAnsi="Times New Roman"/>
        </w:rPr>
        <w:t xml:space="preserve">should be </w:t>
      </w:r>
      <w:r w:rsidR="00610D28" w:rsidRPr="00FC0230">
        <w:rPr>
          <w:rFonts w:ascii="Times New Roman" w:hAnsi="Times New Roman"/>
        </w:rPr>
        <w:t>allowed</w:t>
      </w:r>
      <w:r w:rsidR="00C555EF" w:rsidRPr="00FC0230">
        <w:rPr>
          <w:rFonts w:ascii="Times New Roman" w:hAnsi="Times New Roman"/>
        </w:rPr>
        <w:t xml:space="preserve"> to</w:t>
      </w:r>
      <w:r w:rsidR="00A70304" w:rsidRPr="00FC0230">
        <w:rPr>
          <w:rFonts w:ascii="Times New Roman" w:hAnsi="Times New Roman"/>
        </w:rPr>
        <w:t xml:space="preserve"> perform UL</w:t>
      </w:r>
      <w:r w:rsidR="00C555EF" w:rsidRPr="00FC0230">
        <w:rPr>
          <w:rFonts w:ascii="Times New Roman" w:hAnsi="Times New Roman"/>
        </w:rPr>
        <w:t xml:space="preserve"> </w:t>
      </w:r>
      <w:r w:rsidR="00A70304" w:rsidRPr="00FC0230">
        <w:rPr>
          <w:rFonts w:ascii="Times New Roman" w:hAnsi="Times New Roman"/>
        </w:rPr>
        <w:t xml:space="preserve">grant-free </w:t>
      </w:r>
      <w:r w:rsidR="00C555EF" w:rsidRPr="00FC0230">
        <w:rPr>
          <w:rFonts w:ascii="Times New Roman" w:hAnsi="Times New Roman"/>
        </w:rPr>
        <w:t>transmi</w:t>
      </w:r>
      <w:r w:rsidR="00A70304" w:rsidRPr="00FC0230">
        <w:rPr>
          <w:rFonts w:ascii="Times New Roman" w:hAnsi="Times New Roman"/>
        </w:rPr>
        <w:t xml:space="preserve">ssion </w:t>
      </w:r>
      <w:r w:rsidR="00C555EF" w:rsidRPr="00FC0230">
        <w:rPr>
          <w:rFonts w:ascii="Times New Roman" w:hAnsi="Times New Roman"/>
        </w:rPr>
        <w:t>over</w:t>
      </w:r>
      <w:r w:rsidR="00C86F92" w:rsidRPr="00FC0230">
        <w:rPr>
          <w:rFonts w:ascii="Times New Roman" w:hAnsi="Times New Roman"/>
        </w:rPr>
        <w:t xml:space="preserve"> </w:t>
      </w:r>
      <w:r w:rsidR="00C555EF" w:rsidRPr="00FC0230">
        <w:rPr>
          <w:rFonts w:ascii="Times New Roman" w:hAnsi="Times New Roman"/>
        </w:rPr>
        <w:t>resources assigned for</w:t>
      </w:r>
      <w:r w:rsidR="00C86F92" w:rsidRPr="00FC0230">
        <w:rPr>
          <w:rFonts w:ascii="Times New Roman" w:hAnsi="Times New Roman"/>
        </w:rPr>
        <w:t xml:space="preserve"> </w:t>
      </w:r>
      <w:r w:rsidR="00C20A21" w:rsidRPr="00FC0230">
        <w:rPr>
          <w:rFonts w:ascii="Times New Roman" w:hAnsi="Times New Roman"/>
        </w:rPr>
        <w:t>the grant-based eMBB UE transmission</w:t>
      </w:r>
      <w:r w:rsidR="00C86F92" w:rsidRPr="00FC0230">
        <w:rPr>
          <w:rFonts w:ascii="Times New Roman" w:hAnsi="Times New Roman"/>
        </w:rPr>
        <w:t xml:space="preserve">. </w:t>
      </w:r>
      <w:r w:rsidR="00C555EF" w:rsidRPr="00FC0230">
        <w:rPr>
          <w:rFonts w:ascii="Times New Roman" w:hAnsi="Times New Roman"/>
        </w:rPr>
        <w:t xml:space="preserve">To separate the overlapping transmissions from both </w:t>
      </w:r>
      <w:r w:rsidR="00610D28" w:rsidRPr="00FC0230">
        <w:rPr>
          <w:rFonts w:ascii="Times New Roman" w:hAnsi="Times New Roman"/>
        </w:rPr>
        <w:t xml:space="preserve">the </w:t>
      </w:r>
      <w:r w:rsidR="00541DCD" w:rsidRPr="00FC0230">
        <w:rPr>
          <w:rFonts w:ascii="Times New Roman" w:hAnsi="Times New Roman"/>
        </w:rPr>
        <w:t>URLLC</w:t>
      </w:r>
      <w:r w:rsidR="00610D28" w:rsidRPr="00FC0230">
        <w:rPr>
          <w:rFonts w:ascii="Times New Roman" w:hAnsi="Times New Roman"/>
        </w:rPr>
        <w:t xml:space="preserve"> UE </w:t>
      </w:r>
      <w:r w:rsidR="00C555EF" w:rsidRPr="00FC0230">
        <w:rPr>
          <w:rFonts w:ascii="Times New Roman" w:hAnsi="Times New Roman"/>
        </w:rPr>
        <w:t xml:space="preserve">and </w:t>
      </w:r>
      <w:r w:rsidR="00610D28" w:rsidRPr="00FC0230">
        <w:rPr>
          <w:rFonts w:ascii="Times New Roman" w:hAnsi="Times New Roman"/>
        </w:rPr>
        <w:t xml:space="preserve">the </w:t>
      </w:r>
      <w:r w:rsidR="00541DCD" w:rsidRPr="00FC0230">
        <w:rPr>
          <w:rFonts w:ascii="Times New Roman" w:hAnsi="Times New Roman"/>
        </w:rPr>
        <w:t>eMBB</w:t>
      </w:r>
      <w:r w:rsidR="00610D28" w:rsidRPr="00FC0230">
        <w:rPr>
          <w:rFonts w:ascii="Times New Roman" w:hAnsi="Times New Roman"/>
        </w:rPr>
        <w:t xml:space="preserve"> UE</w:t>
      </w:r>
      <w:r w:rsidR="00C555EF" w:rsidRPr="00FC0230">
        <w:rPr>
          <w:rFonts w:ascii="Times New Roman" w:hAnsi="Times New Roman"/>
        </w:rPr>
        <w:t>, t</w:t>
      </w:r>
      <w:r w:rsidR="00C86F92" w:rsidRPr="00FC0230">
        <w:rPr>
          <w:rFonts w:ascii="Times New Roman" w:hAnsi="Times New Roman"/>
        </w:rPr>
        <w:t xml:space="preserve">he gNB </w:t>
      </w:r>
      <w:r w:rsidR="00C555EF" w:rsidRPr="00FC0230">
        <w:rPr>
          <w:rFonts w:ascii="Times New Roman" w:hAnsi="Times New Roman"/>
        </w:rPr>
        <w:t>could</w:t>
      </w:r>
      <w:r w:rsidR="00FC7610" w:rsidRPr="00FC0230">
        <w:rPr>
          <w:rFonts w:ascii="Times New Roman" w:hAnsi="Times New Roman"/>
        </w:rPr>
        <w:t xml:space="preserve"> perform</w:t>
      </w:r>
      <w:r w:rsidR="00C86F92" w:rsidRPr="00FC0230">
        <w:rPr>
          <w:rFonts w:ascii="Times New Roman" w:hAnsi="Times New Roman"/>
        </w:rPr>
        <w:t xml:space="preserve"> </w:t>
      </w:r>
      <w:r w:rsidR="00FC7610" w:rsidRPr="00FC0230">
        <w:rPr>
          <w:rFonts w:ascii="Times New Roman" w:hAnsi="Times New Roman"/>
        </w:rPr>
        <w:t xml:space="preserve">successive interference cancellation </w:t>
      </w:r>
      <w:r w:rsidR="00FC7610" w:rsidRPr="00FC0230">
        <w:rPr>
          <w:rFonts w:ascii="Times New Roman" w:hAnsi="Times New Roman"/>
        </w:rPr>
        <w:lastRenderedPageBreak/>
        <w:t xml:space="preserve">(SIC). To facilitate the gNB to locate the potential </w:t>
      </w:r>
      <w:r w:rsidR="00C555EF" w:rsidRPr="00FC0230">
        <w:rPr>
          <w:rFonts w:ascii="Times New Roman" w:hAnsi="Times New Roman"/>
        </w:rPr>
        <w:t>grant-free</w:t>
      </w:r>
      <w:r w:rsidR="00FC7610" w:rsidRPr="00FC0230">
        <w:rPr>
          <w:rFonts w:ascii="Times New Roman" w:hAnsi="Times New Roman"/>
        </w:rPr>
        <w:t xml:space="preserve"> </w:t>
      </w:r>
      <w:r w:rsidR="00610D28" w:rsidRPr="00FC0230">
        <w:rPr>
          <w:rFonts w:ascii="Times New Roman" w:hAnsi="Times New Roman"/>
        </w:rPr>
        <w:t>low-latency</w:t>
      </w:r>
      <w:r w:rsidR="00FC7610" w:rsidRPr="00FC0230">
        <w:rPr>
          <w:rFonts w:ascii="Times New Roman" w:hAnsi="Times New Roman"/>
        </w:rPr>
        <w:t xml:space="preserve"> transmission in the frequency-time resource grid, the gNB may </w:t>
      </w:r>
      <w:r w:rsidR="00602CE8" w:rsidRPr="00FC0230">
        <w:rPr>
          <w:rFonts w:ascii="Times New Roman" w:hAnsi="Times New Roman"/>
        </w:rPr>
        <w:t>designate</w:t>
      </w:r>
      <w:r w:rsidR="00FC7610" w:rsidRPr="00FC0230">
        <w:rPr>
          <w:rFonts w:ascii="Times New Roman" w:hAnsi="Times New Roman"/>
        </w:rPr>
        <w:t xml:space="preserve"> certain portions of the resource gr</w:t>
      </w:r>
      <w:r w:rsidR="00C555EF" w:rsidRPr="00FC0230">
        <w:rPr>
          <w:rFonts w:ascii="Times New Roman" w:hAnsi="Times New Roman"/>
        </w:rPr>
        <w:t xml:space="preserve">id for </w:t>
      </w:r>
      <w:r w:rsidR="00A70304" w:rsidRPr="00FC0230">
        <w:rPr>
          <w:rFonts w:ascii="Times New Roman" w:hAnsi="Times New Roman"/>
        </w:rPr>
        <w:t xml:space="preserve">UL </w:t>
      </w:r>
      <w:r w:rsidR="00602CE8" w:rsidRPr="00FC0230">
        <w:rPr>
          <w:rFonts w:ascii="Times New Roman" w:hAnsi="Times New Roman"/>
        </w:rPr>
        <w:t xml:space="preserve">grant-free </w:t>
      </w:r>
      <w:r w:rsidR="00A70304" w:rsidRPr="00FC0230">
        <w:rPr>
          <w:rFonts w:ascii="Times New Roman" w:hAnsi="Times New Roman"/>
        </w:rPr>
        <w:t xml:space="preserve">transmission </w:t>
      </w:r>
      <w:r w:rsidR="00541DCD" w:rsidRPr="00FC0230">
        <w:rPr>
          <w:rFonts w:ascii="Times New Roman" w:hAnsi="Times New Roman"/>
        </w:rPr>
        <w:t xml:space="preserve">similar to the time-frequency blocks of the reference </w:t>
      </w:r>
      <w:r w:rsidR="000B10F4" w:rsidRPr="00FC0230">
        <w:rPr>
          <w:rFonts w:ascii="Times New Roman" w:hAnsi="Times New Roman"/>
        </w:rPr>
        <w:t>D</w:t>
      </w:r>
      <w:r w:rsidR="00541DCD" w:rsidRPr="00FC0230">
        <w:rPr>
          <w:rFonts w:ascii="Times New Roman" w:hAnsi="Times New Roman"/>
        </w:rPr>
        <w:t>L resource</w:t>
      </w:r>
      <w:r w:rsidR="00FC17EA" w:rsidRPr="00FC0230">
        <w:rPr>
          <w:rFonts w:ascii="Times New Roman" w:hAnsi="Times New Roman"/>
        </w:rPr>
        <w:t xml:space="preserve"> defined for downlink pre-emption</w:t>
      </w:r>
      <w:r w:rsidR="00FC7610" w:rsidRPr="00FC0230">
        <w:rPr>
          <w:rFonts w:ascii="Times New Roman" w:hAnsi="Times New Roman"/>
        </w:rPr>
        <w:t xml:space="preserve">. </w:t>
      </w:r>
      <w:r w:rsidR="00FE3A79" w:rsidRPr="00FC0230">
        <w:rPr>
          <w:rFonts w:ascii="Times New Roman" w:hAnsi="Times New Roman"/>
        </w:rPr>
        <w:t xml:space="preserve">The designated resources </w:t>
      </w:r>
      <w:r w:rsidR="00C237FC" w:rsidRPr="00FC0230">
        <w:rPr>
          <w:rFonts w:ascii="Times New Roman" w:hAnsi="Times New Roman"/>
        </w:rPr>
        <w:t>may include unallocated resources</w:t>
      </w:r>
      <w:r w:rsidR="00610D28" w:rsidRPr="00FC0230">
        <w:rPr>
          <w:rFonts w:ascii="Times New Roman" w:hAnsi="Times New Roman"/>
        </w:rPr>
        <w:t xml:space="preserve"> and allocated </w:t>
      </w:r>
      <w:r w:rsidR="00FE3A79" w:rsidRPr="00FC0230">
        <w:rPr>
          <w:rFonts w:ascii="Times New Roman" w:hAnsi="Times New Roman"/>
        </w:rPr>
        <w:t>resou</w:t>
      </w:r>
      <w:r w:rsidR="00C237FC" w:rsidRPr="00FC0230">
        <w:rPr>
          <w:rFonts w:ascii="Times New Roman" w:hAnsi="Times New Roman"/>
        </w:rPr>
        <w:t>r</w:t>
      </w:r>
      <w:r w:rsidR="00FE3A79" w:rsidRPr="00FC0230">
        <w:rPr>
          <w:rFonts w:ascii="Times New Roman" w:hAnsi="Times New Roman"/>
        </w:rPr>
        <w:t xml:space="preserve">ces that do not carry critical signals such as the DMRS </w:t>
      </w:r>
      <w:r w:rsidRPr="00FC0230">
        <w:rPr>
          <w:rFonts w:ascii="Times New Roman" w:hAnsi="Times New Roman"/>
        </w:rPr>
        <w:t>signals. To</w:t>
      </w:r>
      <w:r w:rsidR="00E20E07" w:rsidRPr="00FC0230">
        <w:rPr>
          <w:rFonts w:ascii="Times New Roman" w:hAnsi="Times New Roman"/>
        </w:rPr>
        <w:t xml:space="preserve"> further </w:t>
      </w:r>
      <w:r w:rsidR="005B0BFE" w:rsidRPr="00FC0230">
        <w:rPr>
          <w:rFonts w:ascii="Times New Roman" w:hAnsi="Times New Roman"/>
        </w:rPr>
        <w:t xml:space="preserve">improve the </w:t>
      </w:r>
      <w:r w:rsidR="00D04C4F" w:rsidRPr="00FC0230">
        <w:rPr>
          <w:rFonts w:ascii="Times New Roman" w:hAnsi="Times New Roman"/>
        </w:rPr>
        <w:t>performance</w:t>
      </w:r>
      <w:r w:rsidR="00E20E07" w:rsidRPr="00FC0230">
        <w:rPr>
          <w:rFonts w:ascii="Times New Roman" w:hAnsi="Times New Roman"/>
        </w:rPr>
        <w:t xml:space="preserve"> at the gNB, t</w:t>
      </w:r>
      <w:r w:rsidR="00FC7610" w:rsidRPr="00FC0230">
        <w:rPr>
          <w:rFonts w:ascii="Times New Roman" w:hAnsi="Times New Roman"/>
        </w:rPr>
        <w:t xml:space="preserve">he </w:t>
      </w:r>
      <w:r w:rsidR="00E20E07" w:rsidRPr="00FC0230">
        <w:rPr>
          <w:rFonts w:ascii="Times New Roman" w:hAnsi="Times New Roman"/>
        </w:rPr>
        <w:t>scheduler</w:t>
      </w:r>
      <w:r w:rsidR="00227DF9" w:rsidRPr="00FC0230">
        <w:rPr>
          <w:rFonts w:ascii="Times New Roman" w:hAnsi="Times New Roman"/>
        </w:rPr>
        <w:t xml:space="preserve"> may employ a power control mechanism by</w:t>
      </w:r>
      <w:r w:rsidR="00E20E07" w:rsidRPr="00FC0230">
        <w:rPr>
          <w:rFonts w:ascii="Times New Roman" w:hAnsi="Times New Roman"/>
        </w:rPr>
        <w:t xml:space="preserve"> </w:t>
      </w:r>
      <w:r w:rsidR="00227DF9" w:rsidRPr="00FC0230">
        <w:rPr>
          <w:rFonts w:ascii="Times New Roman" w:hAnsi="Times New Roman"/>
        </w:rPr>
        <w:t>configuring</w:t>
      </w:r>
      <w:r w:rsidR="00E20E07" w:rsidRPr="00FC0230">
        <w:rPr>
          <w:rFonts w:ascii="Times New Roman" w:hAnsi="Times New Roman"/>
        </w:rPr>
        <w:t xml:space="preserve"> the </w:t>
      </w:r>
      <w:r w:rsidR="00541DCD" w:rsidRPr="00FC0230">
        <w:rPr>
          <w:rFonts w:ascii="Times New Roman" w:hAnsi="Times New Roman"/>
        </w:rPr>
        <w:t>URLLC</w:t>
      </w:r>
      <w:r w:rsidR="00E20E07" w:rsidRPr="00FC0230">
        <w:rPr>
          <w:rFonts w:ascii="Times New Roman" w:hAnsi="Times New Roman"/>
        </w:rPr>
        <w:t xml:space="preserve"> UE to</w:t>
      </w:r>
      <w:r w:rsidR="00FC7610" w:rsidRPr="00FC0230">
        <w:rPr>
          <w:rFonts w:ascii="Times New Roman" w:hAnsi="Times New Roman"/>
        </w:rPr>
        <w:t xml:space="preserve"> boost its transmission power, </w:t>
      </w:r>
      <w:r w:rsidR="001067D2" w:rsidRPr="00FC0230">
        <w:rPr>
          <w:rFonts w:ascii="Times New Roman" w:hAnsi="Times New Roman"/>
        </w:rPr>
        <w:t>and/</w:t>
      </w:r>
      <w:r w:rsidR="00610D28" w:rsidRPr="00FC0230">
        <w:rPr>
          <w:rFonts w:ascii="Times New Roman" w:hAnsi="Times New Roman"/>
        </w:rPr>
        <w:t xml:space="preserve">or the </w:t>
      </w:r>
      <w:r w:rsidR="00541DCD" w:rsidRPr="00FC0230">
        <w:rPr>
          <w:rFonts w:ascii="Times New Roman" w:hAnsi="Times New Roman"/>
        </w:rPr>
        <w:t>eMBB</w:t>
      </w:r>
      <w:r w:rsidR="00610D28" w:rsidRPr="00FC0230">
        <w:rPr>
          <w:rFonts w:ascii="Times New Roman" w:hAnsi="Times New Roman"/>
        </w:rPr>
        <w:t xml:space="preserve"> </w:t>
      </w:r>
      <w:r w:rsidR="00FC7610" w:rsidRPr="00FC0230">
        <w:rPr>
          <w:rFonts w:ascii="Times New Roman" w:hAnsi="Times New Roman"/>
        </w:rPr>
        <w:t xml:space="preserve">UE </w:t>
      </w:r>
      <w:r w:rsidR="005B0BFE" w:rsidRPr="00FC0230">
        <w:rPr>
          <w:rFonts w:ascii="Times New Roman" w:hAnsi="Times New Roman"/>
        </w:rPr>
        <w:t>to</w:t>
      </w:r>
      <w:r w:rsidR="00FC7610" w:rsidRPr="00FC0230">
        <w:rPr>
          <w:rFonts w:ascii="Times New Roman" w:hAnsi="Times New Roman"/>
        </w:rPr>
        <w:t xml:space="preserve"> reduce its transmission power in the resource portion designated for potential </w:t>
      </w:r>
      <w:r w:rsidR="00C555EF" w:rsidRPr="00FC0230">
        <w:rPr>
          <w:rFonts w:ascii="Times New Roman" w:hAnsi="Times New Roman"/>
        </w:rPr>
        <w:t>grant-free</w:t>
      </w:r>
      <w:r w:rsidR="00610D28" w:rsidRPr="00FC0230">
        <w:rPr>
          <w:rFonts w:ascii="Times New Roman" w:hAnsi="Times New Roman"/>
        </w:rPr>
        <w:t xml:space="preserve"> </w:t>
      </w:r>
      <w:r w:rsidR="00590BA4" w:rsidRPr="00FC0230">
        <w:rPr>
          <w:rFonts w:ascii="Times New Roman" w:hAnsi="Times New Roman"/>
        </w:rPr>
        <w:t>URLLC</w:t>
      </w:r>
      <w:r w:rsidR="00FC7610" w:rsidRPr="00FC0230">
        <w:rPr>
          <w:rFonts w:ascii="Times New Roman" w:hAnsi="Times New Roman"/>
        </w:rPr>
        <w:t xml:space="preserve"> transmission. </w:t>
      </w:r>
      <w:r w:rsidR="00290BBC" w:rsidRPr="00FC0230">
        <w:rPr>
          <w:rFonts w:ascii="Times New Roman" w:hAnsi="Times New Roman"/>
        </w:rPr>
        <w:t>Furthermore, if</w:t>
      </w:r>
      <w:r w:rsidR="00433CF6" w:rsidRPr="00FC0230">
        <w:rPr>
          <w:rFonts w:ascii="Times New Roman" w:hAnsi="Times New Roman"/>
        </w:rPr>
        <w:t xml:space="preserve"> a small portion of the resource</w:t>
      </w:r>
      <w:r w:rsidR="00290BBC" w:rsidRPr="00FC0230">
        <w:rPr>
          <w:rFonts w:ascii="Times New Roman" w:hAnsi="Times New Roman"/>
        </w:rPr>
        <w:t>s</w:t>
      </w:r>
      <w:r w:rsidR="00433CF6" w:rsidRPr="00FC0230">
        <w:rPr>
          <w:rFonts w:ascii="Times New Roman" w:hAnsi="Times New Roman"/>
        </w:rPr>
        <w:t xml:space="preserve"> of the </w:t>
      </w:r>
      <w:r w:rsidR="00590BA4" w:rsidRPr="00FC0230">
        <w:rPr>
          <w:rFonts w:ascii="Times New Roman" w:hAnsi="Times New Roman"/>
        </w:rPr>
        <w:t>eMBB</w:t>
      </w:r>
      <w:r w:rsidR="00433CF6" w:rsidRPr="00FC0230">
        <w:rPr>
          <w:rFonts w:ascii="Times New Roman" w:hAnsi="Times New Roman"/>
        </w:rPr>
        <w:t xml:space="preserve"> UE </w:t>
      </w:r>
      <w:r w:rsidR="00290BBC" w:rsidRPr="00FC0230">
        <w:rPr>
          <w:rFonts w:ascii="Times New Roman" w:hAnsi="Times New Roman"/>
        </w:rPr>
        <w:t>are</w:t>
      </w:r>
      <w:r w:rsidR="00433CF6" w:rsidRPr="00FC0230">
        <w:rPr>
          <w:rFonts w:ascii="Times New Roman" w:hAnsi="Times New Roman"/>
        </w:rPr>
        <w:t xml:space="preserve"> selected for the multiplexing, the </w:t>
      </w:r>
      <w:r w:rsidR="00590BA4" w:rsidRPr="00FC0230">
        <w:rPr>
          <w:rFonts w:ascii="Times New Roman" w:hAnsi="Times New Roman"/>
        </w:rPr>
        <w:t xml:space="preserve">URLLC </w:t>
      </w:r>
      <w:r w:rsidR="00433CF6" w:rsidRPr="00FC0230">
        <w:rPr>
          <w:rFonts w:ascii="Times New Roman" w:hAnsi="Times New Roman"/>
        </w:rPr>
        <w:t xml:space="preserve">UE may have a much higher power spectrum density in the </w:t>
      </w:r>
      <w:r w:rsidR="00290BBC" w:rsidRPr="00FC0230">
        <w:rPr>
          <w:rFonts w:ascii="Times New Roman" w:hAnsi="Times New Roman"/>
        </w:rPr>
        <w:t>selected</w:t>
      </w:r>
      <w:r w:rsidR="00433CF6" w:rsidRPr="00FC0230">
        <w:rPr>
          <w:rFonts w:ascii="Times New Roman" w:hAnsi="Times New Roman"/>
        </w:rPr>
        <w:t xml:space="preserve"> resources than the </w:t>
      </w:r>
      <w:r w:rsidR="00590BA4" w:rsidRPr="00FC0230">
        <w:rPr>
          <w:rFonts w:ascii="Times New Roman" w:hAnsi="Times New Roman"/>
        </w:rPr>
        <w:t>eMBB</w:t>
      </w:r>
      <w:r w:rsidR="00433CF6" w:rsidRPr="00FC0230">
        <w:rPr>
          <w:rFonts w:ascii="Times New Roman" w:hAnsi="Times New Roman"/>
        </w:rPr>
        <w:t xml:space="preserve"> UE, which facilitates the SIC at the gNB. </w:t>
      </w:r>
      <w:r w:rsidR="00227DF9" w:rsidRPr="00FC0230">
        <w:rPr>
          <w:rFonts w:ascii="Times New Roman" w:hAnsi="Times New Roman"/>
        </w:rPr>
        <w:t>In addition</w:t>
      </w:r>
      <w:r w:rsidR="005B0BFE" w:rsidRPr="00FC0230">
        <w:rPr>
          <w:rFonts w:ascii="Times New Roman" w:hAnsi="Times New Roman"/>
        </w:rPr>
        <w:t xml:space="preserve">, the </w:t>
      </w:r>
      <w:r w:rsidR="00FC17EA" w:rsidRPr="00FC0230">
        <w:rPr>
          <w:rFonts w:ascii="Times New Roman" w:hAnsi="Times New Roman"/>
        </w:rPr>
        <w:t>eMBB UE may target a lower received data SINR at the gNB</w:t>
      </w:r>
      <w:r w:rsidR="004C6F20" w:rsidRPr="00FC0230">
        <w:rPr>
          <w:rFonts w:ascii="Times New Roman" w:hAnsi="Times New Roman"/>
        </w:rPr>
        <w:t xml:space="preserve"> for those allocations which could possibly be shared by the URLLC UEs</w:t>
      </w:r>
      <w:r w:rsidR="00602CE8" w:rsidRPr="00FC0230">
        <w:rPr>
          <w:rFonts w:ascii="Times New Roman" w:hAnsi="Times New Roman"/>
        </w:rPr>
        <w:t>.</w:t>
      </w:r>
    </w:p>
    <w:p w14:paraId="63DF466A" w14:textId="35C0654A" w:rsidR="00772C43" w:rsidRPr="00FC0230" w:rsidRDefault="00772C43" w:rsidP="00D2003F">
      <w:pPr>
        <w:spacing w:before="240"/>
        <w:jc w:val="both"/>
        <w:rPr>
          <w:rFonts w:ascii="Times New Roman" w:eastAsia="MS Mincho" w:hAnsi="Times New Roman"/>
          <w:i/>
          <w:lang w:val="sv-SE" w:eastAsia="ja-JP"/>
        </w:rPr>
      </w:pPr>
      <w:r w:rsidRPr="00FC0230">
        <w:rPr>
          <w:rFonts w:ascii="Times New Roman" w:hAnsi="Times New Roman"/>
          <w:b/>
          <w:i/>
          <w:u w:val="single"/>
          <w:lang w:eastAsia="sv-SE"/>
        </w:rPr>
        <w:t>Proposal 1:</w:t>
      </w:r>
      <w:r w:rsidRPr="00FC0230">
        <w:rPr>
          <w:rFonts w:ascii="Times New Roman" w:hAnsi="Times New Roman"/>
          <w:lang w:eastAsia="sv-SE"/>
        </w:rPr>
        <w:t xml:space="preserve"> </w:t>
      </w:r>
      <w:r w:rsidR="005A090F" w:rsidRPr="005A090F">
        <w:rPr>
          <w:rFonts w:ascii="Times New Roman" w:hAnsi="Times New Roman"/>
          <w:i/>
          <w:lang w:eastAsia="sv-SE"/>
        </w:rPr>
        <w:t>NR should s</w:t>
      </w:r>
      <w:r w:rsidR="00C41299" w:rsidRPr="005A090F">
        <w:rPr>
          <w:rFonts w:ascii="Times New Roman" w:hAnsi="Times New Roman"/>
          <w:i/>
          <w:lang w:eastAsia="sv-SE"/>
        </w:rPr>
        <w:t>upport</w:t>
      </w:r>
      <w:r w:rsidR="00C41299" w:rsidRPr="00C41299">
        <w:rPr>
          <w:rFonts w:ascii="Times New Roman" w:hAnsi="Times New Roman"/>
          <w:i/>
          <w:lang w:eastAsia="sv-SE"/>
        </w:rPr>
        <w:t xml:space="preserve"> </w:t>
      </w:r>
      <w:r w:rsidR="00C544BA" w:rsidRPr="00C544BA">
        <w:rPr>
          <w:rFonts w:ascii="Times New Roman" w:hAnsi="Times New Roman"/>
          <w:i/>
          <w:lang w:eastAsia="sv-SE"/>
        </w:rPr>
        <w:t xml:space="preserve">dynamic resource sharing between eMBB UL and URLLC UL from different UEs </w:t>
      </w:r>
      <w:r w:rsidR="00C544BA">
        <w:rPr>
          <w:rFonts w:ascii="Times New Roman" w:eastAsia="MS Mincho" w:hAnsi="Times New Roman"/>
          <w:i/>
          <w:lang w:val="sv-SE" w:eastAsia="ja-JP"/>
        </w:rPr>
        <w:t xml:space="preserve">using a power control mechanisem for </w:t>
      </w:r>
      <w:r w:rsidR="00C544BA" w:rsidRPr="00C544BA">
        <w:rPr>
          <w:rFonts w:ascii="Times New Roman" w:eastAsia="MS Mincho" w:hAnsi="Times New Roman"/>
          <w:i/>
          <w:lang w:val="sv-SE" w:eastAsia="ja-JP"/>
        </w:rPr>
        <w:t>GF-based transmission</w:t>
      </w:r>
      <w:r w:rsidR="00022973" w:rsidRPr="00FC0230">
        <w:rPr>
          <w:rFonts w:ascii="Times New Roman" w:eastAsia="MS Mincho" w:hAnsi="Times New Roman"/>
          <w:i/>
          <w:lang w:val="sv-SE" w:eastAsia="ja-JP"/>
        </w:rPr>
        <w:t>.</w:t>
      </w:r>
    </w:p>
    <w:p w14:paraId="683CB606" w14:textId="77777777" w:rsidR="00154B27" w:rsidRPr="00FC0230" w:rsidRDefault="00154B27" w:rsidP="00022973">
      <w:pPr>
        <w:rPr>
          <w:rFonts w:ascii="Times New Roman" w:eastAsia="MS Mincho" w:hAnsi="Times New Roman"/>
          <w:i/>
          <w:lang w:eastAsia="ja-JP"/>
        </w:rPr>
      </w:pPr>
    </w:p>
    <w:p w14:paraId="570E10A7" w14:textId="0B4F0A88" w:rsidR="00180B6F" w:rsidRPr="00FC0230" w:rsidRDefault="0066112C" w:rsidP="0066112C">
      <w:pPr>
        <w:pStyle w:val="Heading1"/>
        <w:rPr>
          <w:rFonts w:ascii="Times New Roman" w:hAnsi="Times New Roman"/>
          <w:b/>
          <w:sz w:val="32"/>
          <w:szCs w:val="32"/>
          <w:lang w:val="en-US"/>
        </w:rPr>
      </w:pPr>
      <w:r>
        <w:rPr>
          <w:rFonts w:ascii="Times New Roman" w:hAnsi="Times New Roman"/>
          <w:b/>
          <w:sz w:val="32"/>
          <w:szCs w:val="32"/>
        </w:rPr>
        <w:t>D</w:t>
      </w:r>
      <w:r w:rsidRPr="0066112C">
        <w:rPr>
          <w:rFonts w:ascii="Times New Roman" w:hAnsi="Times New Roman"/>
          <w:b/>
          <w:sz w:val="32"/>
          <w:szCs w:val="32"/>
        </w:rPr>
        <w:t>ynamic resource sharing between eMBB UL and URLLC UL from different UEs</w:t>
      </w:r>
      <w:r w:rsidR="00356DF0" w:rsidRPr="00FC0230">
        <w:rPr>
          <w:rFonts w:ascii="Times New Roman" w:hAnsi="Times New Roman"/>
          <w:b/>
          <w:sz w:val="32"/>
          <w:szCs w:val="32"/>
        </w:rPr>
        <w:t xml:space="preserve">: Grant-based </w:t>
      </w:r>
    </w:p>
    <w:p w14:paraId="3D2621B8" w14:textId="50B45750" w:rsidR="00D8561D" w:rsidRPr="00FC0230" w:rsidRDefault="00FD5652" w:rsidP="00E374A3">
      <w:pPr>
        <w:spacing w:before="240" w:after="240"/>
        <w:jc w:val="both"/>
        <w:rPr>
          <w:rFonts w:ascii="Times New Roman" w:hAnsi="Times New Roman"/>
        </w:rPr>
      </w:pPr>
      <w:r w:rsidRPr="00FC0230">
        <w:rPr>
          <w:rFonts w:ascii="Times New Roman" w:hAnsi="Times New Roman"/>
        </w:rPr>
        <w:t xml:space="preserve">The </w:t>
      </w:r>
      <w:r w:rsidRPr="00FC0230">
        <w:rPr>
          <w:rFonts w:ascii="Times New Roman" w:hAnsi="Times New Roman"/>
          <w:i/>
        </w:rPr>
        <w:t>grant-based</w:t>
      </w:r>
      <w:r w:rsidRPr="00FC0230">
        <w:rPr>
          <w:rFonts w:ascii="Times New Roman" w:hAnsi="Times New Roman"/>
        </w:rPr>
        <w:t xml:space="preserve"> </w:t>
      </w:r>
      <w:r w:rsidR="00C53B67" w:rsidRPr="00FC0230">
        <w:rPr>
          <w:rFonts w:ascii="Times New Roman" w:hAnsi="Times New Roman"/>
        </w:rPr>
        <w:t>URLLC</w:t>
      </w:r>
      <w:r w:rsidR="00456B7E" w:rsidRPr="00FC0230">
        <w:rPr>
          <w:rFonts w:ascii="Times New Roman" w:hAnsi="Times New Roman"/>
        </w:rPr>
        <w:t xml:space="preserve"> traffic</w:t>
      </w:r>
      <w:r w:rsidRPr="00FC0230">
        <w:rPr>
          <w:rFonts w:ascii="Times New Roman" w:hAnsi="Times New Roman"/>
        </w:rPr>
        <w:t xml:space="preserve"> may also be multiplexed with </w:t>
      </w:r>
      <w:r w:rsidR="00C53B67" w:rsidRPr="00FC0230">
        <w:rPr>
          <w:rFonts w:ascii="Times New Roman" w:hAnsi="Times New Roman"/>
        </w:rPr>
        <w:t>eMBB</w:t>
      </w:r>
      <w:r w:rsidRPr="00FC0230">
        <w:rPr>
          <w:rFonts w:ascii="Times New Roman" w:hAnsi="Times New Roman"/>
        </w:rPr>
        <w:t xml:space="preserve"> traffic in the UL. </w:t>
      </w:r>
      <w:r w:rsidR="00950A3D" w:rsidRPr="00FC0230">
        <w:rPr>
          <w:rFonts w:ascii="Times New Roman" w:hAnsi="Times New Roman"/>
        </w:rPr>
        <w:t xml:space="preserve">If a </w:t>
      </w:r>
      <w:r w:rsidR="00456B7E" w:rsidRPr="00FC0230">
        <w:rPr>
          <w:rFonts w:ascii="Times New Roman" w:hAnsi="Times New Roman"/>
        </w:rPr>
        <w:t>low-latency</w:t>
      </w:r>
      <w:r w:rsidR="00950A3D" w:rsidRPr="00FC0230">
        <w:rPr>
          <w:rFonts w:ascii="Times New Roman" w:hAnsi="Times New Roman"/>
        </w:rPr>
        <w:t xml:space="preserve"> UE requests a grant for an UL transmission and the grant arrives at a time after some </w:t>
      </w:r>
      <w:r w:rsidR="000B10F4" w:rsidRPr="00FC0230">
        <w:rPr>
          <w:rFonts w:ascii="Times New Roman" w:hAnsi="Times New Roman"/>
        </w:rPr>
        <w:t>eMBB</w:t>
      </w:r>
      <w:r w:rsidR="00950A3D" w:rsidRPr="00FC0230">
        <w:rPr>
          <w:rFonts w:ascii="Times New Roman" w:hAnsi="Times New Roman"/>
        </w:rPr>
        <w:t xml:space="preserve"> UEs are already scheduled, it </w:t>
      </w:r>
      <w:r w:rsidR="000B10F4" w:rsidRPr="00FC0230">
        <w:rPr>
          <w:rFonts w:ascii="Times New Roman" w:hAnsi="Times New Roman"/>
        </w:rPr>
        <w:t>is</w:t>
      </w:r>
      <w:r w:rsidR="00950A3D" w:rsidRPr="00FC0230">
        <w:rPr>
          <w:rFonts w:ascii="Times New Roman" w:hAnsi="Times New Roman"/>
        </w:rPr>
        <w:t xml:space="preserve"> beneficial for the </w:t>
      </w:r>
      <w:r w:rsidR="000B10F4" w:rsidRPr="00FC0230">
        <w:rPr>
          <w:rFonts w:ascii="Times New Roman" w:hAnsi="Times New Roman"/>
        </w:rPr>
        <w:t>URLLC</w:t>
      </w:r>
      <w:r w:rsidR="00091F81" w:rsidRPr="00FC0230">
        <w:rPr>
          <w:rFonts w:ascii="Times New Roman" w:hAnsi="Times New Roman"/>
        </w:rPr>
        <w:t xml:space="preserve"> </w:t>
      </w:r>
      <w:r w:rsidR="00950A3D" w:rsidRPr="00FC0230">
        <w:rPr>
          <w:rFonts w:ascii="Times New Roman" w:hAnsi="Times New Roman"/>
        </w:rPr>
        <w:t xml:space="preserve">UE to transmit over resources allocated to </w:t>
      </w:r>
      <w:r w:rsidR="00091F81" w:rsidRPr="00FC0230">
        <w:rPr>
          <w:rFonts w:ascii="Times New Roman" w:hAnsi="Times New Roman"/>
        </w:rPr>
        <w:t xml:space="preserve">the </w:t>
      </w:r>
      <w:r w:rsidR="000B10F4" w:rsidRPr="00FC0230">
        <w:rPr>
          <w:rFonts w:ascii="Times New Roman" w:hAnsi="Times New Roman"/>
        </w:rPr>
        <w:t>eMBB</w:t>
      </w:r>
      <w:r w:rsidR="00950A3D" w:rsidRPr="00FC0230">
        <w:rPr>
          <w:rFonts w:ascii="Times New Roman" w:hAnsi="Times New Roman"/>
        </w:rPr>
        <w:t xml:space="preserve"> </w:t>
      </w:r>
      <w:r w:rsidR="00091F81" w:rsidRPr="00FC0230">
        <w:rPr>
          <w:rFonts w:ascii="Times New Roman" w:hAnsi="Times New Roman"/>
        </w:rPr>
        <w:t>UE</w:t>
      </w:r>
      <w:r w:rsidRPr="00FC0230">
        <w:rPr>
          <w:rFonts w:ascii="Times New Roman" w:hAnsi="Times New Roman"/>
        </w:rPr>
        <w:t xml:space="preserve">. </w:t>
      </w:r>
      <w:r w:rsidR="00B41439" w:rsidRPr="00FC0230">
        <w:rPr>
          <w:rFonts w:ascii="Times New Roman" w:hAnsi="Times New Roman"/>
        </w:rPr>
        <w:t>One</w:t>
      </w:r>
      <w:r w:rsidR="00950A3D" w:rsidRPr="00FC0230">
        <w:rPr>
          <w:rFonts w:ascii="Times New Roman" w:hAnsi="Times New Roman"/>
        </w:rPr>
        <w:t xml:space="preserve"> </w:t>
      </w:r>
      <w:r w:rsidR="00D04C4F" w:rsidRPr="00FC0230">
        <w:rPr>
          <w:rFonts w:ascii="Times New Roman" w:hAnsi="Times New Roman"/>
        </w:rPr>
        <w:t>efficient</w:t>
      </w:r>
      <w:r w:rsidR="00B41439" w:rsidRPr="00FC0230">
        <w:rPr>
          <w:rFonts w:ascii="Times New Roman" w:hAnsi="Times New Roman"/>
        </w:rPr>
        <w:t xml:space="preserve"> way to </w:t>
      </w:r>
      <w:r w:rsidRPr="00FC0230">
        <w:rPr>
          <w:rFonts w:ascii="Times New Roman" w:hAnsi="Times New Roman"/>
        </w:rPr>
        <w:t xml:space="preserve">schedule </w:t>
      </w:r>
      <w:r w:rsidR="000B10F4" w:rsidRPr="00FC0230">
        <w:rPr>
          <w:rFonts w:ascii="Times New Roman" w:hAnsi="Times New Roman"/>
        </w:rPr>
        <w:t>the URLLC</w:t>
      </w:r>
      <w:r w:rsidRPr="00FC0230">
        <w:rPr>
          <w:rFonts w:ascii="Times New Roman" w:hAnsi="Times New Roman"/>
        </w:rPr>
        <w:t xml:space="preserve"> UEs in this scenario is</w:t>
      </w:r>
      <w:r w:rsidR="00B41439" w:rsidRPr="00FC0230">
        <w:rPr>
          <w:rFonts w:ascii="Times New Roman" w:hAnsi="Times New Roman"/>
        </w:rPr>
        <w:t xml:space="preserve"> to use mini-slots while using normal slots for </w:t>
      </w:r>
      <w:r w:rsidR="000B10F4" w:rsidRPr="00FC0230">
        <w:rPr>
          <w:rFonts w:ascii="Times New Roman" w:hAnsi="Times New Roman"/>
        </w:rPr>
        <w:t>the eMBB</w:t>
      </w:r>
      <w:r w:rsidR="00091F81" w:rsidRPr="00FC0230">
        <w:rPr>
          <w:rFonts w:ascii="Times New Roman" w:hAnsi="Times New Roman"/>
        </w:rPr>
        <w:t xml:space="preserve"> UEs</w:t>
      </w:r>
      <w:r w:rsidR="000B10F4" w:rsidRPr="00FC0230">
        <w:rPr>
          <w:rFonts w:ascii="Times New Roman" w:hAnsi="Times New Roman"/>
        </w:rPr>
        <w:t xml:space="preserve">. In the absence of any pre-emption indication, </w:t>
      </w:r>
      <w:r w:rsidR="00D8561D" w:rsidRPr="00FC0230">
        <w:rPr>
          <w:rFonts w:ascii="Times New Roman" w:hAnsi="Times New Roman"/>
        </w:rPr>
        <w:t>one simple option is to assist</w:t>
      </w:r>
      <w:r w:rsidR="000B10F4" w:rsidRPr="00FC0230">
        <w:rPr>
          <w:rFonts w:ascii="Times New Roman" w:hAnsi="Times New Roman"/>
        </w:rPr>
        <w:t xml:space="preserve"> the eMBB UE to adjust its transmission </w:t>
      </w:r>
      <w:r w:rsidR="00D8561D" w:rsidRPr="00FC0230">
        <w:rPr>
          <w:rFonts w:ascii="Times New Roman" w:hAnsi="Times New Roman"/>
        </w:rPr>
        <w:t xml:space="preserve">power </w:t>
      </w:r>
      <w:r w:rsidR="000B10F4" w:rsidRPr="00FC0230">
        <w:rPr>
          <w:rFonts w:ascii="Times New Roman" w:hAnsi="Times New Roman"/>
        </w:rPr>
        <w:t xml:space="preserve">according to the </w:t>
      </w:r>
      <w:r w:rsidR="00D8561D" w:rsidRPr="00FC0230">
        <w:rPr>
          <w:rFonts w:ascii="Times New Roman" w:hAnsi="Times New Roman"/>
        </w:rPr>
        <w:t>potential URLLC UE transmission. In this case,</w:t>
      </w:r>
      <w:r w:rsidR="000B10F4" w:rsidRPr="00FC0230">
        <w:rPr>
          <w:rFonts w:ascii="Times New Roman" w:hAnsi="Times New Roman"/>
        </w:rPr>
        <w:t xml:space="preserve"> the gNB configure</w:t>
      </w:r>
      <w:r w:rsidR="00D8561D" w:rsidRPr="00FC0230">
        <w:rPr>
          <w:rFonts w:ascii="Times New Roman" w:hAnsi="Times New Roman"/>
        </w:rPr>
        <w:t>s</w:t>
      </w:r>
      <w:r w:rsidR="000B10F4" w:rsidRPr="00FC0230">
        <w:rPr>
          <w:rFonts w:ascii="Times New Roman" w:hAnsi="Times New Roman"/>
        </w:rPr>
        <w:t xml:space="preserve"> the eMBB UEs with the information related to mini-slots or the time-frequency blocks of the reference resource that could potentially carry the URLLC traffic</w:t>
      </w:r>
      <w:r w:rsidR="00D8561D" w:rsidRPr="00FC0230">
        <w:rPr>
          <w:rFonts w:ascii="Times New Roman" w:hAnsi="Times New Roman"/>
        </w:rPr>
        <w:t xml:space="preserve"> similar to the grant-free case</w:t>
      </w:r>
      <w:r w:rsidR="000B10F4" w:rsidRPr="00FC0230">
        <w:rPr>
          <w:rFonts w:ascii="Times New Roman" w:hAnsi="Times New Roman"/>
        </w:rPr>
        <w:t>.</w:t>
      </w:r>
      <w:r w:rsidRPr="00FC0230">
        <w:rPr>
          <w:rFonts w:ascii="Times New Roman" w:hAnsi="Times New Roman"/>
        </w:rPr>
        <w:t xml:space="preserve"> </w:t>
      </w:r>
      <w:r w:rsidR="00D8561D" w:rsidRPr="00FC0230">
        <w:rPr>
          <w:rFonts w:ascii="Times New Roman" w:hAnsi="Times New Roman"/>
        </w:rPr>
        <w:t>The gNB can also configure the URLLC UE to boost its transmission power during the mini-slot it is assigned for transmission.</w:t>
      </w:r>
      <w:r w:rsidR="006A695A" w:rsidRPr="00FC0230">
        <w:rPr>
          <w:rFonts w:ascii="Times New Roman" w:hAnsi="Times New Roman"/>
        </w:rPr>
        <w:t xml:space="preserve"> However, in some interference limited scenarios, the reliability requirement still cannot be met with the power control mechanism.</w:t>
      </w:r>
    </w:p>
    <w:p w14:paraId="4DB4869B" w14:textId="1CE18EA7" w:rsidR="00D8561D" w:rsidRPr="00FC0230" w:rsidRDefault="00D8561D" w:rsidP="002F360A">
      <w:pPr>
        <w:jc w:val="both"/>
        <w:rPr>
          <w:rFonts w:ascii="Times New Roman" w:hAnsi="Times New Roman"/>
        </w:rPr>
      </w:pPr>
      <w:r w:rsidRPr="00FC0230">
        <w:rPr>
          <w:rFonts w:ascii="Times New Roman" w:hAnsi="Times New Roman"/>
        </w:rPr>
        <w:t>An</w:t>
      </w:r>
      <w:r w:rsidR="006A695A" w:rsidRPr="00FC0230">
        <w:rPr>
          <w:rFonts w:ascii="Times New Roman" w:hAnsi="Times New Roman"/>
        </w:rPr>
        <w:t xml:space="preserve"> alternative</w:t>
      </w:r>
      <w:r w:rsidRPr="00FC0230">
        <w:rPr>
          <w:rFonts w:ascii="Times New Roman" w:hAnsi="Times New Roman"/>
        </w:rPr>
        <w:t xml:space="preserve"> option </w:t>
      </w:r>
      <w:r w:rsidR="006A695A" w:rsidRPr="00FC0230">
        <w:rPr>
          <w:rFonts w:ascii="Times New Roman" w:hAnsi="Times New Roman"/>
        </w:rPr>
        <w:t xml:space="preserve">for interference limited scenarios </w:t>
      </w:r>
      <w:r w:rsidRPr="00FC0230">
        <w:rPr>
          <w:rFonts w:ascii="Times New Roman" w:hAnsi="Times New Roman"/>
        </w:rPr>
        <w:t xml:space="preserve">is to define a similar </w:t>
      </w:r>
      <w:r w:rsidR="00A8682F" w:rsidRPr="00FC0230">
        <w:rPr>
          <w:rFonts w:ascii="Times New Roman" w:hAnsi="Times New Roman"/>
        </w:rPr>
        <w:t>mechanism</w:t>
      </w:r>
      <w:r w:rsidRPr="00FC0230">
        <w:rPr>
          <w:rFonts w:ascii="Times New Roman" w:hAnsi="Times New Roman"/>
        </w:rPr>
        <w:t xml:space="preserve"> to the DL pre-emption which requires the eMBB UE to monitor the GC-PDCCH for a potential pre-emption indication for UL. In this case, the DCI carrying the UL preemption indication could borrow the design </w:t>
      </w:r>
      <w:r w:rsidR="00A8682F" w:rsidRPr="00FC0230">
        <w:rPr>
          <w:rFonts w:ascii="Times New Roman" w:hAnsi="Times New Roman"/>
        </w:rPr>
        <w:t xml:space="preserve">principles </w:t>
      </w:r>
      <w:r w:rsidRPr="00FC0230">
        <w:rPr>
          <w:rFonts w:ascii="Times New Roman" w:hAnsi="Times New Roman"/>
        </w:rPr>
        <w:t xml:space="preserve">from its DL counterpart by defining a bitmap </w:t>
      </w:r>
      <w:r w:rsidR="00A8682F" w:rsidRPr="00FC0230">
        <w:rPr>
          <w:rFonts w:ascii="Times New Roman" w:hAnsi="Times New Roman"/>
        </w:rPr>
        <w:t xml:space="preserve">to indicate the time-frequency blocks of the reference UL resource. </w:t>
      </w:r>
      <w:r w:rsidR="006A695A" w:rsidRPr="00FC0230">
        <w:rPr>
          <w:rFonts w:ascii="Times New Roman" w:hAnsi="Times New Roman"/>
        </w:rPr>
        <w:t xml:space="preserve">Besides, an RNTI can be defined exclusively for UL pre-emption to enable the eMBB UE to distinguish the DL pre-emption from its UL counterpart. </w:t>
      </w:r>
      <w:r w:rsidR="00A8682F" w:rsidRPr="00FC0230">
        <w:rPr>
          <w:rFonts w:ascii="Times New Roman" w:hAnsi="Times New Roman"/>
        </w:rPr>
        <w:t xml:space="preserve">However, one key difference between the DL and UL pre-emption is that the eMBB UE needs to read the PI prior to the URLLC transmission in order to </w:t>
      </w:r>
      <w:r w:rsidR="006A695A" w:rsidRPr="00FC0230">
        <w:rPr>
          <w:rFonts w:ascii="Times New Roman" w:hAnsi="Times New Roman"/>
        </w:rPr>
        <w:t xml:space="preserve">be able to </w:t>
      </w:r>
      <w:r w:rsidR="00A8682F" w:rsidRPr="00FC0230">
        <w:rPr>
          <w:rFonts w:ascii="Times New Roman" w:hAnsi="Times New Roman"/>
        </w:rPr>
        <w:t xml:space="preserve">suspend its transmission over the resources used for </w:t>
      </w:r>
      <w:r w:rsidR="005F4932" w:rsidRPr="00FC0230">
        <w:rPr>
          <w:rFonts w:ascii="Times New Roman" w:hAnsi="Times New Roman"/>
        </w:rPr>
        <w:t xml:space="preserve">the </w:t>
      </w:r>
      <w:r w:rsidR="00A8682F" w:rsidRPr="00FC0230">
        <w:rPr>
          <w:rFonts w:ascii="Times New Roman" w:hAnsi="Times New Roman"/>
        </w:rPr>
        <w:t xml:space="preserve">URLLC transmission. In the case of DL pre-emption, the eMBB UE is </w:t>
      </w:r>
      <w:r w:rsidR="005F4932" w:rsidRPr="00FC0230">
        <w:rPr>
          <w:rFonts w:ascii="Times New Roman" w:hAnsi="Times New Roman"/>
        </w:rPr>
        <w:t xml:space="preserve">only </w:t>
      </w:r>
      <w:r w:rsidR="00A8682F" w:rsidRPr="00FC0230">
        <w:rPr>
          <w:rFonts w:ascii="Times New Roman" w:hAnsi="Times New Roman"/>
        </w:rPr>
        <w:t>notified regarding the URLLC trans</w:t>
      </w:r>
      <w:r w:rsidR="005F4932" w:rsidRPr="00FC0230">
        <w:rPr>
          <w:rFonts w:ascii="Times New Roman" w:hAnsi="Times New Roman"/>
        </w:rPr>
        <w:t>mission after the transmission ha</w:t>
      </w:r>
      <w:r w:rsidR="00A8682F" w:rsidRPr="00FC0230">
        <w:rPr>
          <w:rFonts w:ascii="Times New Roman" w:hAnsi="Times New Roman"/>
        </w:rPr>
        <w:t xml:space="preserve">s </w:t>
      </w:r>
      <w:r w:rsidR="006A695A" w:rsidRPr="00FC0230">
        <w:rPr>
          <w:rFonts w:ascii="Times New Roman" w:hAnsi="Times New Roman"/>
        </w:rPr>
        <w:t xml:space="preserve">been </w:t>
      </w:r>
      <w:r w:rsidR="00A8682F" w:rsidRPr="00FC0230">
        <w:rPr>
          <w:rFonts w:ascii="Times New Roman" w:hAnsi="Times New Roman"/>
        </w:rPr>
        <w:t>occurred.</w:t>
      </w:r>
      <w:r w:rsidR="005F4932" w:rsidRPr="00FC0230">
        <w:rPr>
          <w:rFonts w:ascii="Times New Roman" w:hAnsi="Times New Roman"/>
        </w:rPr>
        <w:t xml:space="preserve"> Therefore, the slot based monitoring periodicity approach adopted for </w:t>
      </w:r>
      <w:r w:rsidR="006A695A" w:rsidRPr="00FC0230">
        <w:rPr>
          <w:rFonts w:ascii="Times New Roman" w:hAnsi="Times New Roman"/>
        </w:rPr>
        <w:t xml:space="preserve">the </w:t>
      </w:r>
      <w:r w:rsidR="005F4932" w:rsidRPr="00FC0230">
        <w:rPr>
          <w:rFonts w:ascii="Times New Roman" w:hAnsi="Times New Roman"/>
        </w:rPr>
        <w:t>DL preemption is not applicable to the eMBB and URLLC transmission multiplexing in UL. Instead, the NR should support mini-slot level monitoring periodicity of preemption indication for UL.</w:t>
      </w:r>
    </w:p>
    <w:p w14:paraId="0D297C08" w14:textId="409E9E6A" w:rsidR="00770E68" w:rsidRPr="00FC0230" w:rsidRDefault="00770E68" w:rsidP="002F360A">
      <w:pPr>
        <w:spacing w:before="240" w:after="240"/>
        <w:rPr>
          <w:rFonts w:ascii="Times New Roman" w:hAnsi="Times New Roman"/>
        </w:rPr>
      </w:pPr>
      <w:r w:rsidRPr="00FC0230">
        <w:rPr>
          <w:rFonts w:ascii="Times New Roman" w:hAnsi="Times New Roman"/>
          <w:b/>
          <w:i/>
          <w:u w:val="single"/>
          <w:lang w:eastAsia="sv-SE"/>
        </w:rPr>
        <w:t>Proposal 2:</w:t>
      </w:r>
      <w:r w:rsidRPr="00FC0230">
        <w:rPr>
          <w:rFonts w:ascii="Times New Roman" w:hAnsi="Times New Roman"/>
          <w:lang w:eastAsia="sv-SE"/>
        </w:rPr>
        <w:t xml:space="preserve"> </w:t>
      </w:r>
      <w:r w:rsidRPr="00FC0230">
        <w:rPr>
          <w:rFonts w:ascii="Times New Roman" w:hAnsi="Times New Roman"/>
          <w:i/>
          <w:lang w:eastAsia="sv-SE"/>
        </w:rPr>
        <w:t>NR should support mini-slot level monitoring periodicity of preemption indication</w:t>
      </w:r>
      <w:r w:rsidR="003B060E" w:rsidRPr="00FC0230">
        <w:rPr>
          <w:rFonts w:ascii="Times New Roman" w:hAnsi="Times New Roman"/>
          <w:i/>
          <w:lang w:eastAsia="sv-SE"/>
        </w:rPr>
        <w:t>.</w:t>
      </w:r>
      <w:r w:rsidRPr="00FC0230">
        <w:rPr>
          <w:rFonts w:ascii="Times New Roman" w:hAnsi="Times New Roman"/>
          <w:i/>
          <w:lang w:eastAsia="sv-SE"/>
        </w:rPr>
        <w:t xml:space="preserve">  </w:t>
      </w:r>
    </w:p>
    <w:p w14:paraId="22606706" w14:textId="77777777" w:rsidR="005A0386" w:rsidRPr="00FC0230" w:rsidRDefault="005A0386" w:rsidP="002F360A">
      <w:pPr>
        <w:spacing w:after="240"/>
        <w:jc w:val="both"/>
        <w:rPr>
          <w:rFonts w:ascii="Times New Roman" w:hAnsi="Times New Roman"/>
        </w:rPr>
      </w:pPr>
      <w:r w:rsidRPr="00FC0230">
        <w:rPr>
          <w:rFonts w:ascii="Times New Roman" w:hAnsi="Times New Roman"/>
        </w:rPr>
        <w:t>An example of dynamic multiplexing of eMBB and URLLC on the uplink is shown in Figure 1. In this example, the gNB configures UL resources for the pre-emptive scheduling requests (PSR) to enable the URLLC UE to request for UL grant in case it has data to send in the uplink. Upon receiving the PSR, the gNB will send the UL grant on the PDCCH to the URLLC UE and the UL pre-emption indication on the GC-</w:t>
      </w:r>
      <w:r w:rsidRPr="00FC0230">
        <w:rPr>
          <w:rFonts w:ascii="Times New Roman" w:hAnsi="Times New Roman"/>
        </w:rPr>
        <w:lastRenderedPageBreak/>
        <w:t>PDCCH to the eMBB UE. Finally, the eMBB UE upon receiving the UL pre-emption indication suspends its UL transmission for the duration of the UL transmission by the URLLC UE.</w:t>
      </w:r>
    </w:p>
    <w:p w14:paraId="675D27F2" w14:textId="6C43FE76" w:rsidR="005A0386" w:rsidRDefault="005A0386" w:rsidP="0067089D">
      <w:pPr>
        <w:jc w:val="both"/>
        <w:rPr>
          <w:rFonts w:ascii="Times New Roman" w:hAnsi="Times New Roman"/>
          <w:i/>
        </w:rPr>
      </w:pPr>
      <w:r w:rsidRPr="00FC0230">
        <w:rPr>
          <w:rFonts w:ascii="Times New Roman" w:hAnsi="Times New Roman"/>
          <w:b/>
          <w:i/>
          <w:u w:val="single"/>
        </w:rPr>
        <w:t>Proposal 3:</w:t>
      </w:r>
      <w:r w:rsidRPr="00FC0230">
        <w:rPr>
          <w:rFonts w:ascii="Times New Roman" w:hAnsi="Times New Roman"/>
          <w:i/>
        </w:rPr>
        <w:t xml:space="preserve"> NR should </w:t>
      </w:r>
      <w:r w:rsidR="0067089D">
        <w:rPr>
          <w:rFonts w:ascii="Times New Roman" w:hAnsi="Times New Roman"/>
          <w:i/>
        </w:rPr>
        <w:t xml:space="preserve">support </w:t>
      </w:r>
      <w:r w:rsidR="00C544BA" w:rsidRPr="00C544BA">
        <w:rPr>
          <w:rFonts w:ascii="Times New Roman" w:hAnsi="Times New Roman"/>
          <w:i/>
          <w:lang w:eastAsia="sv-SE"/>
        </w:rPr>
        <w:t>dynamic resource sharing between eMBB UL and URLLC UL from different UEs</w:t>
      </w:r>
      <w:r w:rsidR="0067089D" w:rsidRPr="0067089D">
        <w:rPr>
          <w:rFonts w:ascii="Times New Roman" w:hAnsi="Times New Roman"/>
          <w:i/>
        </w:rPr>
        <w:t xml:space="preserve"> </w:t>
      </w:r>
      <w:r w:rsidR="00C544BA">
        <w:rPr>
          <w:rFonts w:ascii="Times New Roman" w:hAnsi="Times New Roman"/>
          <w:i/>
        </w:rPr>
        <w:t>using</w:t>
      </w:r>
      <w:r w:rsidR="0067089D" w:rsidRPr="0067089D">
        <w:rPr>
          <w:rFonts w:ascii="Times New Roman" w:hAnsi="Times New Roman"/>
          <w:i/>
        </w:rPr>
        <w:t xml:space="preserve"> UL pre-emption indication in GC-PDCCH</w:t>
      </w:r>
      <w:r w:rsidR="00C544BA">
        <w:rPr>
          <w:rFonts w:ascii="Times New Roman" w:hAnsi="Times New Roman"/>
          <w:i/>
        </w:rPr>
        <w:t xml:space="preserve"> for grant-based transmission.</w:t>
      </w:r>
    </w:p>
    <w:p w14:paraId="0939EA7E" w14:textId="77777777" w:rsidR="0067089D" w:rsidRPr="00FC0230" w:rsidRDefault="0067089D" w:rsidP="0067089D">
      <w:pPr>
        <w:jc w:val="both"/>
        <w:rPr>
          <w:rFonts w:ascii="Times New Roman" w:hAnsi="Times New Roman"/>
          <w:i/>
        </w:rPr>
      </w:pPr>
    </w:p>
    <w:p w14:paraId="0F15A566" w14:textId="193ACBD0" w:rsidR="001A659D" w:rsidRPr="00FC0230" w:rsidRDefault="005A0386" w:rsidP="00C75C81">
      <w:pPr>
        <w:keepNext/>
        <w:jc w:val="center"/>
        <w:rPr>
          <w:rFonts w:ascii="Times New Roman" w:hAnsi="Times New Roman"/>
        </w:rPr>
      </w:pPr>
      <w:r w:rsidRPr="00FC0230">
        <w:rPr>
          <w:rFonts w:ascii="Times New Roman" w:hAnsi="Times New Roman"/>
        </w:rPr>
        <w:object w:dxaOrig="8874" w:dyaOrig="5500" w14:anchorId="5727F0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2pt;height:223.2pt" o:ole="">
            <v:imagedata r:id="rId10" o:title=""/>
          </v:shape>
          <o:OLEObject Type="Embed" ProgID="Visio.Drawing.15" ShapeID="_x0000_i1025" DrawAspect="Content" ObjectID="_1584511265" r:id="rId11"/>
        </w:object>
      </w:r>
    </w:p>
    <w:p w14:paraId="4C77061B" w14:textId="6340EC54" w:rsidR="001A659D" w:rsidRPr="00FC0230" w:rsidRDefault="001A659D" w:rsidP="001A659D">
      <w:pPr>
        <w:pStyle w:val="Caption"/>
        <w:rPr>
          <w:rFonts w:ascii="Times New Roman" w:hAnsi="Times New Roman"/>
          <w:b w:val="0"/>
        </w:rPr>
      </w:pPr>
      <w:bookmarkStart w:id="1" w:name="_Ref474154345"/>
      <w:bookmarkStart w:id="2" w:name="_Toc473597408"/>
      <w:r w:rsidRPr="00FC0230">
        <w:rPr>
          <w:rFonts w:ascii="Times New Roman" w:hAnsi="Times New Roman"/>
        </w:rPr>
        <w:t xml:space="preserve">Figure </w:t>
      </w:r>
      <w:r w:rsidR="005F46A5" w:rsidRPr="00FC0230">
        <w:rPr>
          <w:rFonts w:ascii="Times New Roman" w:hAnsi="Times New Roman"/>
        </w:rPr>
        <w:fldChar w:fldCharType="begin"/>
      </w:r>
      <w:r w:rsidR="005F46A5" w:rsidRPr="00FC0230">
        <w:rPr>
          <w:rFonts w:ascii="Times New Roman" w:hAnsi="Times New Roman"/>
        </w:rPr>
        <w:instrText xml:space="preserve"> SEQ Figure \* ARABIC </w:instrText>
      </w:r>
      <w:r w:rsidR="005F46A5" w:rsidRPr="00FC0230">
        <w:rPr>
          <w:rFonts w:ascii="Times New Roman" w:hAnsi="Times New Roman"/>
        </w:rPr>
        <w:fldChar w:fldCharType="separate"/>
      </w:r>
      <w:r w:rsidR="00D60ECA" w:rsidRPr="00FC0230">
        <w:rPr>
          <w:rFonts w:ascii="Times New Roman" w:hAnsi="Times New Roman"/>
          <w:noProof/>
        </w:rPr>
        <w:t>1</w:t>
      </w:r>
      <w:r w:rsidR="005F46A5" w:rsidRPr="00FC0230">
        <w:rPr>
          <w:rFonts w:ascii="Times New Roman" w:hAnsi="Times New Roman"/>
          <w:noProof/>
        </w:rPr>
        <w:fldChar w:fldCharType="end"/>
      </w:r>
      <w:bookmarkEnd w:id="1"/>
      <w:r w:rsidR="00D86EA0" w:rsidRPr="00FC0230">
        <w:rPr>
          <w:rFonts w:ascii="Times New Roman" w:hAnsi="Times New Roman"/>
        </w:rPr>
        <w:t>:</w:t>
      </w:r>
      <w:r w:rsidRPr="00FC0230">
        <w:rPr>
          <w:rFonts w:ascii="Times New Roman" w:hAnsi="Times New Roman"/>
          <w:b w:val="0"/>
        </w:rPr>
        <w:t xml:space="preserve"> </w:t>
      </w:r>
      <w:r w:rsidR="00C70B44" w:rsidRPr="00FC0230">
        <w:rPr>
          <w:rFonts w:ascii="Times New Roman" w:hAnsi="Times New Roman"/>
          <w:b w:val="0"/>
        </w:rPr>
        <w:t>An example of dynamic multiplexing of eMBB and URLLC on the uplink</w:t>
      </w:r>
      <w:r w:rsidRPr="00FC0230">
        <w:rPr>
          <w:rFonts w:ascii="Times New Roman" w:hAnsi="Times New Roman"/>
          <w:b w:val="0"/>
        </w:rPr>
        <w:t>.</w:t>
      </w:r>
      <w:bookmarkEnd w:id="2"/>
    </w:p>
    <w:p w14:paraId="2B607D8C" w14:textId="4EE655EC" w:rsidR="00C417DC" w:rsidRPr="00FC0230" w:rsidRDefault="00C417DC" w:rsidP="00C417DC">
      <w:pPr>
        <w:pStyle w:val="Heading1"/>
        <w:rPr>
          <w:rFonts w:ascii="Times New Roman" w:hAnsi="Times New Roman"/>
          <w:b/>
          <w:sz w:val="32"/>
          <w:szCs w:val="32"/>
        </w:rPr>
      </w:pPr>
      <w:r w:rsidRPr="00FC0230">
        <w:rPr>
          <w:rFonts w:ascii="Times New Roman" w:hAnsi="Times New Roman"/>
          <w:b/>
          <w:sz w:val="32"/>
          <w:szCs w:val="32"/>
        </w:rPr>
        <w:t>Multiplexin</w:t>
      </w:r>
      <w:r w:rsidR="008421FF" w:rsidRPr="00FC0230">
        <w:rPr>
          <w:rFonts w:ascii="Times New Roman" w:hAnsi="Times New Roman"/>
          <w:b/>
          <w:sz w:val="32"/>
          <w:szCs w:val="32"/>
        </w:rPr>
        <w:t>g URLLC and eMBB traffic in UL from single UE</w:t>
      </w:r>
    </w:p>
    <w:p w14:paraId="3A7D1257" w14:textId="0B9ED17C" w:rsidR="00327D4F" w:rsidRPr="00FC0230" w:rsidRDefault="008421FF" w:rsidP="00565E8F">
      <w:pPr>
        <w:jc w:val="both"/>
        <w:rPr>
          <w:rFonts w:ascii="Times New Roman" w:hAnsi="Times New Roman"/>
          <w:lang w:val="en-GB" w:eastAsia="zh-CN"/>
        </w:rPr>
      </w:pPr>
      <w:r w:rsidRPr="00FC0230">
        <w:rPr>
          <w:rFonts w:ascii="Times New Roman" w:hAnsi="Times New Roman"/>
          <w:lang w:val="en-GB" w:eastAsia="zh-CN"/>
        </w:rPr>
        <w:t xml:space="preserve">The case where URLLC and eMBB traffic originates from the same UE </w:t>
      </w:r>
      <w:r w:rsidR="008D1103" w:rsidRPr="00FC0230">
        <w:rPr>
          <w:rFonts w:ascii="Times New Roman" w:hAnsi="Times New Roman"/>
          <w:lang w:val="en-GB" w:eastAsia="zh-CN"/>
        </w:rPr>
        <w:t xml:space="preserve">should </w:t>
      </w:r>
      <w:r w:rsidRPr="00FC0230">
        <w:rPr>
          <w:rFonts w:ascii="Times New Roman" w:hAnsi="Times New Roman"/>
          <w:lang w:val="en-GB" w:eastAsia="zh-CN"/>
        </w:rPr>
        <w:t xml:space="preserve">also be considered.  </w:t>
      </w:r>
      <w:r w:rsidR="00327D4F" w:rsidRPr="00FC0230">
        <w:rPr>
          <w:rFonts w:ascii="Times New Roman" w:hAnsi="Times New Roman"/>
          <w:lang w:val="en-GB" w:eastAsia="zh-CN"/>
        </w:rPr>
        <w:t>The higher reliability requirement of URLLC requires support for differentiated treatment of the corresponding transmissions in terms of HARQ operating point</w:t>
      </w:r>
      <w:r w:rsidR="004711D1" w:rsidRPr="00FC0230">
        <w:rPr>
          <w:rFonts w:ascii="Times New Roman" w:hAnsi="Times New Roman"/>
          <w:lang w:val="en-GB" w:eastAsia="zh-CN"/>
        </w:rPr>
        <w:t xml:space="preserve"> for the transmission of a </w:t>
      </w:r>
      <w:r w:rsidR="006E09A4" w:rsidRPr="00FC0230">
        <w:rPr>
          <w:rFonts w:ascii="Times New Roman" w:hAnsi="Times New Roman"/>
          <w:lang w:val="en-GB" w:eastAsia="zh-CN"/>
        </w:rPr>
        <w:t>transport block (</w:t>
      </w:r>
      <w:r w:rsidR="004711D1" w:rsidRPr="00FC0230">
        <w:rPr>
          <w:rFonts w:ascii="Times New Roman" w:hAnsi="Times New Roman"/>
          <w:lang w:val="en-GB" w:eastAsia="zh-CN"/>
        </w:rPr>
        <w:t>TB</w:t>
      </w:r>
      <w:r w:rsidR="006E09A4" w:rsidRPr="00FC0230">
        <w:rPr>
          <w:rFonts w:ascii="Times New Roman" w:hAnsi="Times New Roman"/>
          <w:lang w:val="en-GB" w:eastAsia="zh-CN"/>
        </w:rPr>
        <w:t>)</w:t>
      </w:r>
      <w:r w:rsidR="00327D4F" w:rsidRPr="00FC0230">
        <w:rPr>
          <w:rFonts w:ascii="Times New Roman" w:hAnsi="Times New Roman"/>
          <w:lang w:val="en-GB" w:eastAsia="zh-CN"/>
        </w:rPr>
        <w:t>,</w:t>
      </w:r>
      <w:r w:rsidR="004711D1" w:rsidRPr="00FC0230">
        <w:rPr>
          <w:rFonts w:ascii="Times New Roman" w:hAnsi="Times New Roman"/>
          <w:lang w:val="en-GB" w:eastAsia="zh-CN"/>
        </w:rPr>
        <w:t xml:space="preserve"> implying proper support from the perspective of logical channel prioritization, uplink power control and physical layer processing</w:t>
      </w:r>
      <w:r w:rsidR="00327D4F" w:rsidRPr="00FC0230">
        <w:rPr>
          <w:rFonts w:ascii="Times New Roman" w:hAnsi="Times New Roman"/>
          <w:lang w:val="en-GB" w:eastAsia="zh-CN"/>
        </w:rPr>
        <w:t xml:space="preserve">. </w:t>
      </w:r>
      <w:r w:rsidR="00E16AC4" w:rsidRPr="00FC0230">
        <w:rPr>
          <w:rFonts w:ascii="Times New Roman" w:hAnsi="Times New Roman"/>
          <w:lang w:val="en-GB" w:eastAsia="zh-CN"/>
        </w:rPr>
        <w:t>More specifically, the following should be supported:</w:t>
      </w:r>
    </w:p>
    <w:p w14:paraId="2EFF04DA" w14:textId="5CECBD45" w:rsidR="00327D4F" w:rsidRPr="00FC0230" w:rsidRDefault="004711D1" w:rsidP="00327D4F">
      <w:pPr>
        <w:pStyle w:val="ListParagraph"/>
        <w:numPr>
          <w:ilvl w:val="0"/>
          <w:numId w:val="34"/>
        </w:numPr>
        <w:rPr>
          <w:rFonts w:ascii="Times New Roman" w:hAnsi="Times New Roman"/>
          <w:lang w:val="en-GB" w:eastAsia="zh-CN"/>
        </w:rPr>
      </w:pPr>
      <w:r w:rsidRPr="00FC0230">
        <w:rPr>
          <w:rFonts w:ascii="Times New Roman" w:hAnsi="Times New Roman"/>
          <w:lang w:val="en-GB" w:eastAsia="zh-CN"/>
        </w:rPr>
        <w:t xml:space="preserve">MAC </w:t>
      </w:r>
      <w:r w:rsidR="00327D4F" w:rsidRPr="00FC0230">
        <w:rPr>
          <w:rFonts w:ascii="Times New Roman" w:hAnsi="Times New Roman"/>
          <w:lang w:val="en-GB" w:eastAsia="zh-CN"/>
        </w:rPr>
        <w:t xml:space="preserve">logical channel prioritization </w:t>
      </w:r>
      <w:r w:rsidRPr="00FC0230">
        <w:rPr>
          <w:rFonts w:ascii="Times New Roman" w:hAnsi="Times New Roman"/>
          <w:lang w:val="en-GB" w:eastAsia="zh-CN"/>
        </w:rPr>
        <w:t>should support means to multiplex data from logical channels corresponding to URLLC traffic to specific, ultra-reliable, PUSCH transmissions.</w:t>
      </w:r>
    </w:p>
    <w:p w14:paraId="0125D5F0" w14:textId="05B811FE" w:rsidR="004711D1" w:rsidRPr="00FC0230" w:rsidRDefault="004711D1" w:rsidP="00327D4F">
      <w:pPr>
        <w:pStyle w:val="ListParagraph"/>
        <w:numPr>
          <w:ilvl w:val="0"/>
          <w:numId w:val="34"/>
        </w:numPr>
        <w:rPr>
          <w:rFonts w:ascii="Times New Roman" w:hAnsi="Times New Roman"/>
          <w:lang w:val="en-GB" w:eastAsia="zh-CN"/>
        </w:rPr>
      </w:pPr>
      <w:r w:rsidRPr="00FC0230">
        <w:rPr>
          <w:rFonts w:ascii="Times New Roman" w:eastAsia="Times New Roman" w:hAnsi="Times New Roman"/>
        </w:rPr>
        <w:t>Power control for uplink transmissions should support means to prioritize allocation of power to PUSCH transmissions with data/UCI for ultra-reliable traffic</w:t>
      </w:r>
      <w:r w:rsidR="006E09A4" w:rsidRPr="00FC0230">
        <w:rPr>
          <w:rFonts w:ascii="Times New Roman" w:eastAsia="Times New Roman" w:hAnsi="Times New Roman"/>
        </w:rPr>
        <w:t xml:space="preserve"> </w:t>
      </w:r>
      <w:r w:rsidR="006E09A4" w:rsidRPr="00FC0230">
        <w:rPr>
          <w:rFonts w:ascii="Times New Roman" w:eastAsia="Times New Roman" w:hAnsi="Times New Roman"/>
        </w:rPr>
        <w:fldChar w:fldCharType="begin"/>
      </w:r>
      <w:r w:rsidR="006E09A4" w:rsidRPr="00FC0230">
        <w:rPr>
          <w:rFonts w:ascii="Times New Roman" w:eastAsia="Times New Roman" w:hAnsi="Times New Roman"/>
        </w:rPr>
        <w:instrText xml:space="preserve"> REF _Ref506562605 \r \h </w:instrText>
      </w:r>
      <w:r w:rsidR="00FC0230">
        <w:rPr>
          <w:rFonts w:ascii="Times New Roman" w:eastAsia="Times New Roman" w:hAnsi="Times New Roman"/>
        </w:rPr>
        <w:instrText xml:space="preserve"> \* MERGEFORMAT </w:instrText>
      </w:r>
      <w:r w:rsidR="006E09A4" w:rsidRPr="00FC0230">
        <w:rPr>
          <w:rFonts w:ascii="Times New Roman" w:eastAsia="Times New Roman" w:hAnsi="Times New Roman"/>
        </w:rPr>
      </w:r>
      <w:r w:rsidR="006E09A4" w:rsidRPr="00FC0230">
        <w:rPr>
          <w:rFonts w:ascii="Times New Roman" w:eastAsia="Times New Roman" w:hAnsi="Times New Roman"/>
        </w:rPr>
        <w:fldChar w:fldCharType="separate"/>
      </w:r>
      <w:r w:rsidR="006E09A4" w:rsidRPr="00FC0230">
        <w:rPr>
          <w:rFonts w:ascii="Times New Roman" w:eastAsia="Times New Roman" w:hAnsi="Times New Roman"/>
        </w:rPr>
        <w:t>[2]</w:t>
      </w:r>
      <w:r w:rsidR="006E09A4" w:rsidRPr="00FC0230">
        <w:rPr>
          <w:rFonts w:ascii="Times New Roman" w:eastAsia="Times New Roman" w:hAnsi="Times New Roman"/>
        </w:rPr>
        <w:fldChar w:fldCharType="end"/>
      </w:r>
      <w:r w:rsidRPr="00FC0230">
        <w:rPr>
          <w:rFonts w:ascii="Times New Roman" w:eastAsia="Times New Roman" w:hAnsi="Times New Roman"/>
        </w:rPr>
        <w:t>.</w:t>
      </w:r>
    </w:p>
    <w:p w14:paraId="04CA95D8" w14:textId="41334421" w:rsidR="006E09A4" w:rsidRPr="00BF375E" w:rsidRDefault="004711D1" w:rsidP="00327D4F">
      <w:pPr>
        <w:pStyle w:val="ListParagraph"/>
        <w:numPr>
          <w:ilvl w:val="0"/>
          <w:numId w:val="34"/>
        </w:numPr>
        <w:rPr>
          <w:rFonts w:ascii="Times New Roman" w:hAnsi="Times New Roman"/>
          <w:lang w:val="en-GB" w:eastAsia="zh-CN"/>
        </w:rPr>
      </w:pPr>
      <w:r w:rsidRPr="00FC0230">
        <w:rPr>
          <w:rFonts w:ascii="Times New Roman" w:eastAsia="Times New Roman" w:hAnsi="Times New Roman"/>
        </w:rPr>
        <w:t xml:space="preserve">Physical layer processing should support means to achieve high transmission robustness </w:t>
      </w:r>
      <w:r w:rsidR="006E09A4" w:rsidRPr="00FC0230">
        <w:rPr>
          <w:rFonts w:ascii="Times New Roman" w:eastAsia="Times New Roman" w:hAnsi="Times New Roman"/>
        </w:rPr>
        <w:t>by use of appropriate MCS</w:t>
      </w:r>
      <w:r w:rsidR="00CD07A9" w:rsidRPr="00FC0230">
        <w:rPr>
          <w:rFonts w:ascii="Times New Roman" w:eastAsia="Times New Roman" w:hAnsi="Times New Roman"/>
        </w:rPr>
        <w:t xml:space="preserve"> tables and</w:t>
      </w:r>
      <w:r w:rsidR="006E09A4" w:rsidRPr="00FC0230">
        <w:rPr>
          <w:rFonts w:ascii="Times New Roman" w:eastAsia="Times New Roman" w:hAnsi="Times New Roman"/>
        </w:rPr>
        <w:t xml:space="preserve"> power boosting. In the case of UCI transmissions, support for repetitions (e.g. over more than one resource) and lower coding rate should also be considered</w:t>
      </w:r>
      <w:r w:rsidR="00CD07A9" w:rsidRPr="00FC0230">
        <w:rPr>
          <w:rFonts w:ascii="Times New Roman" w:eastAsia="Times New Roman" w:hAnsi="Times New Roman"/>
        </w:rPr>
        <w:t xml:space="preserve"> </w:t>
      </w:r>
      <w:r w:rsidR="00CD07A9" w:rsidRPr="00FC0230">
        <w:rPr>
          <w:rFonts w:ascii="Times New Roman" w:eastAsia="Times New Roman" w:hAnsi="Times New Roman"/>
        </w:rPr>
        <w:fldChar w:fldCharType="begin"/>
      </w:r>
      <w:r w:rsidR="00CD07A9" w:rsidRPr="00FC0230">
        <w:rPr>
          <w:rFonts w:ascii="Times New Roman" w:eastAsia="Times New Roman" w:hAnsi="Times New Roman"/>
        </w:rPr>
        <w:instrText xml:space="preserve"> REF _Ref506564264 \r \h </w:instrText>
      </w:r>
      <w:r w:rsidR="00FC0230">
        <w:rPr>
          <w:rFonts w:ascii="Times New Roman" w:eastAsia="Times New Roman" w:hAnsi="Times New Roman"/>
        </w:rPr>
        <w:instrText xml:space="preserve"> \* MERGEFORMAT </w:instrText>
      </w:r>
      <w:r w:rsidR="00CD07A9" w:rsidRPr="00FC0230">
        <w:rPr>
          <w:rFonts w:ascii="Times New Roman" w:eastAsia="Times New Roman" w:hAnsi="Times New Roman"/>
        </w:rPr>
      </w:r>
      <w:r w:rsidR="00CD07A9" w:rsidRPr="00FC0230">
        <w:rPr>
          <w:rFonts w:ascii="Times New Roman" w:eastAsia="Times New Roman" w:hAnsi="Times New Roman"/>
        </w:rPr>
        <w:fldChar w:fldCharType="separate"/>
      </w:r>
      <w:r w:rsidR="00CD07A9" w:rsidRPr="00FC0230">
        <w:rPr>
          <w:rFonts w:ascii="Times New Roman" w:eastAsia="Times New Roman" w:hAnsi="Times New Roman"/>
        </w:rPr>
        <w:t>[3]</w:t>
      </w:r>
      <w:r w:rsidR="00CD07A9" w:rsidRPr="00FC0230">
        <w:rPr>
          <w:rFonts w:ascii="Times New Roman" w:eastAsia="Times New Roman" w:hAnsi="Times New Roman"/>
        </w:rPr>
        <w:fldChar w:fldCharType="end"/>
      </w:r>
      <w:r w:rsidR="006E09A4" w:rsidRPr="00FC0230">
        <w:rPr>
          <w:rFonts w:ascii="Times New Roman" w:eastAsia="Times New Roman" w:hAnsi="Times New Roman"/>
        </w:rPr>
        <w:t>.</w:t>
      </w:r>
    </w:p>
    <w:p w14:paraId="66C973E9" w14:textId="2B485F94" w:rsidR="00BF375E" w:rsidRPr="00A15A42" w:rsidRDefault="002D112A" w:rsidP="00327D4F">
      <w:pPr>
        <w:pStyle w:val="ListParagraph"/>
        <w:numPr>
          <w:ilvl w:val="0"/>
          <w:numId w:val="34"/>
        </w:numPr>
        <w:rPr>
          <w:rFonts w:ascii="Times New Roman" w:hAnsi="Times New Roman"/>
          <w:lang w:val="en-GB" w:eastAsia="zh-CN"/>
        </w:rPr>
      </w:pPr>
      <w:r w:rsidRPr="00A15A42">
        <w:rPr>
          <w:rFonts w:ascii="Times New Roman" w:eastAsia="Times New Roman" w:hAnsi="Times New Roman"/>
        </w:rPr>
        <w:t xml:space="preserve">Preemption of transmissions corresponding to eMBB traffic by certain transmissions corresponding to URLLC traffic should be supported. </w:t>
      </w:r>
      <w:r w:rsidR="002471DF" w:rsidRPr="00A15A42">
        <w:rPr>
          <w:rFonts w:ascii="Times New Roman" w:eastAsia="Times New Roman" w:hAnsi="Times New Roman"/>
        </w:rPr>
        <w:t>I</w:t>
      </w:r>
      <w:r w:rsidRPr="00A15A42">
        <w:rPr>
          <w:rFonts w:ascii="Times New Roman" w:eastAsia="Times New Roman" w:hAnsi="Times New Roman"/>
        </w:rPr>
        <w:t xml:space="preserve">f UL data for a logical channel corresponding to URLLC traffic arrives while a PUSCH transmission carrying data for eMBB traffic is </w:t>
      </w:r>
      <w:r w:rsidR="001C71EC" w:rsidRPr="00A15A42">
        <w:rPr>
          <w:rFonts w:ascii="Times New Roman" w:eastAsia="Times New Roman" w:hAnsi="Times New Roman"/>
        </w:rPr>
        <w:t xml:space="preserve">on-going, the scheduling request corresponding to URLLC needs to be transmitted </w:t>
      </w:r>
      <w:r w:rsidR="002471DF" w:rsidRPr="00A15A42">
        <w:rPr>
          <w:rFonts w:ascii="Times New Roman" w:eastAsia="Times New Roman" w:hAnsi="Times New Roman"/>
        </w:rPr>
        <w:t>immediately</w:t>
      </w:r>
      <w:r w:rsidR="001C71EC" w:rsidRPr="00A15A42">
        <w:rPr>
          <w:rFonts w:ascii="Times New Roman" w:eastAsia="Times New Roman" w:hAnsi="Times New Roman"/>
        </w:rPr>
        <w:t xml:space="preserve">. This could be achieved by interrupting the PUSCH transmission to allow the PUCCH SR transmission, or possibly by supporting a mechanism allowing transmission of SR over </w:t>
      </w:r>
      <w:r w:rsidR="002471DF" w:rsidRPr="00A15A42">
        <w:rPr>
          <w:rFonts w:ascii="Times New Roman" w:eastAsia="Times New Roman" w:hAnsi="Times New Roman"/>
        </w:rPr>
        <w:t>the on-going PUSCH transmission.</w:t>
      </w:r>
    </w:p>
    <w:p w14:paraId="669A860E" w14:textId="1AC198BA" w:rsidR="006E09A4" w:rsidRPr="00FC0230" w:rsidRDefault="006E09A4" w:rsidP="00565E8F">
      <w:pPr>
        <w:jc w:val="both"/>
        <w:rPr>
          <w:rFonts w:ascii="Times New Roman" w:hAnsi="Times New Roman"/>
          <w:lang w:val="en-GB" w:eastAsia="zh-CN"/>
        </w:rPr>
      </w:pPr>
      <w:r w:rsidRPr="00FC0230">
        <w:rPr>
          <w:rFonts w:ascii="Times New Roman" w:hAnsi="Times New Roman"/>
          <w:lang w:val="en-GB" w:eastAsia="zh-CN"/>
        </w:rPr>
        <w:t xml:space="preserve">The network scheduler should have control of the above aspects to enable a well-defined, predictable differentiated treatment in the UE. The easiest approach is to associate a transmission profile (TP) with each transmission of a transport block. At the PHY layer, each grant </w:t>
      </w:r>
      <w:r w:rsidR="00A15147" w:rsidRPr="00FC0230">
        <w:rPr>
          <w:rFonts w:ascii="Times New Roman" w:hAnsi="Times New Roman"/>
          <w:lang w:val="en-GB" w:eastAsia="zh-CN"/>
        </w:rPr>
        <w:t>includes</w:t>
      </w:r>
      <w:r w:rsidRPr="00FC0230">
        <w:rPr>
          <w:rFonts w:ascii="Times New Roman" w:hAnsi="Times New Roman"/>
          <w:lang w:val="en-GB" w:eastAsia="zh-CN"/>
        </w:rPr>
        <w:t xml:space="preserve"> the TP as part of the HARQ information where the TP governs the physical layer processing together with other information provided in the DCI to meet the target reliability for the transmission. At the MAC layer, the HARQ information received from the PHY layer includes the TP that is used to determine what LCH may be served by the corresponding TB. RRC configures the association with one or more TP value(s) for each LCH. </w:t>
      </w:r>
    </w:p>
    <w:p w14:paraId="0BA1F425" w14:textId="4EB90062" w:rsidR="006E09A4" w:rsidRPr="00FC0230" w:rsidRDefault="006E09A4" w:rsidP="00565E8F">
      <w:pPr>
        <w:jc w:val="both"/>
        <w:rPr>
          <w:rFonts w:ascii="Times New Roman" w:hAnsi="Times New Roman"/>
          <w:lang w:val="en-GB" w:eastAsia="zh-CN"/>
        </w:rPr>
      </w:pPr>
      <w:r w:rsidRPr="00FC0230">
        <w:rPr>
          <w:rFonts w:ascii="Times New Roman" w:hAnsi="Times New Roman"/>
          <w:lang w:val="en-GB" w:eastAsia="zh-CN"/>
        </w:rPr>
        <w:lastRenderedPageBreak/>
        <w:t>The concept of transmission profile thus enables the UE to select a suitable configuration that determines how data is prioritized together with the appropriate set of physical layer parameters (in terms of e.g. MCS table, power control parameters, set of PUCCH resources) when processing the transmission. The transmission profile could be linked to a coreset, or indicated by DCI. A less efficient alternative would be to separately extend the range of every field of DCI to ensure that the range of transmission parameters is sufficiently extended to support ultra-reliable traffic.</w:t>
      </w:r>
    </w:p>
    <w:p w14:paraId="4B6CC283" w14:textId="77777777" w:rsidR="006E09A4" w:rsidRPr="00FC0230" w:rsidRDefault="006E09A4" w:rsidP="00F822D3">
      <w:pPr>
        <w:rPr>
          <w:rFonts w:ascii="Times New Roman" w:hAnsi="Times New Roman"/>
          <w:lang w:val="en-GB" w:eastAsia="zh-CN"/>
        </w:rPr>
      </w:pPr>
    </w:p>
    <w:p w14:paraId="264DA9DE" w14:textId="107FB1B6" w:rsidR="00BF51DE" w:rsidRPr="00FC0230" w:rsidRDefault="00BF51DE" w:rsidP="00BF51DE">
      <w:pPr>
        <w:rPr>
          <w:rFonts w:ascii="Times New Roman" w:hAnsi="Times New Roman"/>
          <w:i/>
          <w:lang w:val="en-GB" w:eastAsia="zh-CN"/>
        </w:rPr>
      </w:pPr>
      <w:r w:rsidRPr="00FC0230">
        <w:rPr>
          <w:rFonts w:ascii="Times New Roman" w:hAnsi="Times New Roman"/>
          <w:b/>
          <w:i/>
          <w:u w:val="single"/>
          <w:lang w:val="en-GB" w:eastAsia="zh-CN"/>
        </w:rPr>
        <w:t>Proposal 4:</w:t>
      </w:r>
      <w:r w:rsidRPr="00FC0230">
        <w:rPr>
          <w:rFonts w:ascii="Times New Roman" w:hAnsi="Times New Roman"/>
          <w:i/>
          <w:lang w:val="en-GB" w:eastAsia="zh-CN"/>
        </w:rPr>
        <w:t xml:space="preserve"> NR supports differentiated treatment of URLLC and eMBB by applying  transmission profile to each transmission.</w:t>
      </w:r>
    </w:p>
    <w:p w14:paraId="0C7A72C8" w14:textId="51378C25" w:rsidR="00BF51DE" w:rsidRPr="00FC0230" w:rsidRDefault="00BF51DE" w:rsidP="00BF51DE">
      <w:pPr>
        <w:rPr>
          <w:rFonts w:ascii="Times New Roman" w:hAnsi="Times New Roman"/>
          <w:i/>
          <w:lang w:val="en-GB" w:eastAsia="zh-CN"/>
        </w:rPr>
      </w:pPr>
      <w:r w:rsidRPr="00FC0230">
        <w:rPr>
          <w:rFonts w:ascii="Times New Roman" w:hAnsi="Times New Roman"/>
          <w:b/>
          <w:i/>
          <w:u w:val="single"/>
          <w:lang w:val="en-GB" w:eastAsia="zh-CN"/>
        </w:rPr>
        <w:t>Proposal 5:</w:t>
      </w:r>
      <w:r w:rsidRPr="00FC0230">
        <w:rPr>
          <w:rFonts w:ascii="Times New Roman" w:hAnsi="Times New Roman"/>
          <w:i/>
          <w:lang w:val="en-GB" w:eastAsia="zh-CN"/>
        </w:rPr>
        <w:t xml:space="preserve"> A transmission profile indicates the set of higher-layer parameters applicable to physical layer processing.</w:t>
      </w:r>
    </w:p>
    <w:p w14:paraId="15BAE432" w14:textId="22C58FDE" w:rsidR="008F22B3" w:rsidRDefault="00BF51DE" w:rsidP="00BF51DE">
      <w:pPr>
        <w:rPr>
          <w:rFonts w:ascii="Times New Roman" w:hAnsi="Times New Roman"/>
          <w:i/>
          <w:lang w:val="en-GB" w:eastAsia="zh-CN"/>
        </w:rPr>
      </w:pPr>
      <w:r w:rsidRPr="00FC0230">
        <w:rPr>
          <w:rFonts w:ascii="Times New Roman" w:hAnsi="Times New Roman"/>
          <w:b/>
          <w:i/>
          <w:u w:val="single"/>
          <w:lang w:val="en-GB" w:eastAsia="zh-CN"/>
        </w:rPr>
        <w:t>Proposal 6:</w:t>
      </w:r>
      <w:r w:rsidRPr="00FC0230">
        <w:rPr>
          <w:rFonts w:ascii="Times New Roman" w:hAnsi="Times New Roman"/>
          <w:i/>
          <w:lang w:val="en-GB" w:eastAsia="zh-CN"/>
        </w:rPr>
        <w:t xml:space="preserve"> The transmission profile is indicated by the reception of the DCI that grants the resources for the transmission. FFS if by a field in a DCI or by a relation to a coreset.</w:t>
      </w:r>
    </w:p>
    <w:p w14:paraId="102CF192" w14:textId="77777777" w:rsidR="00CA55A7" w:rsidRPr="00CA55A7" w:rsidRDefault="00CA55A7" w:rsidP="00BF51DE">
      <w:pPr>
        <w:rPr>
          <w:rFonts w:ascii="Times New Roman" w:hAnsi="Times New Roman"/>
          <w:lang w:val="en-GB" w:eastAsia="zh-CN"/>
        </w:rPr>
      </w:pPr>
    </w:p>
    <w:p w14:paraId="596E93DF" w14:textId="4893F5BD" w:rsidR="00821C42" w:rsidRPr="00FC0230" w:rsidRDefault="00BF17FD" w:rsidP="00821C42">
      <w:pPr>
        <w:pStyle w:val="Heading1"/>
        <w:pBdr>
          <w:top w:val="single" w:sz="12" w:space="5" w:color="auto"/>
        </w:pBdr>
        <w:spacing w:after="120"/>
        <w:rPr>
          <w:rFonts w:ascii="Times New Roman" w:hAnsi="Times New Roman"/>
          <w:b/>
          <w:sz w:val="32"/>
          <w:lang w:val="en-US"/>
        </w:rPr>
      </w:pPr>
      <w:r w:rsidRPr="00FC0230">
        <w:rPr>
          <w:rFonts w:ascii="Times New Roman" w:hAnsi="Times New Roman"/>
          <w:b/>
          <w:sz w:val="32"/>
          <w:lang w:val="en-US"/>
        </w:rPr>
        <w:t>Summary</w:t>
      </w:r>
    </w:p>
    <w:p w14:paraId="0E6E59C8" w14:textId="36EBD723" w:rsidR="00685F6F" w:rsidRPr="00FC0230" w:rsidRDefault="003B140B" w:rsidP="009978C8">
      <w:pPr>
        <w:jc w:val="both"/>
        <w:rPr>
          <w:rFonts w:ascii="Times New Roman" w:hAnsi="Times New Roman"/>
        </w:rPr>
      </w:pPr>
      <w:r w:rsidRPr="00FC0230">
        <w:rPr>
          <w:rFonts w:ascii="Times New Roman" w:hAnsi="Times New Roman"/>
        </w:rPr>
        <w:t>In t</w:t>
      </w:r>
      <w:r w:rsidR="003242DD" w:rsidRPr="00FC0230">
        <w:rPr>
          <w:rFonts w:ascii="Times New Roman" w:hAnsi="Times New Roman"/>
        </w:rPr>
        <w:t>his contribution</w:t>
      </w:r>
      <w:r w:rsidRPr="00FC0230">
        <w:rPr>
          <w:rFonts w:ascii="Times New Roman" w:hAnsi="Times New Roman"/>
        </w:rPr>
        <w:t xml:space="preserve">, we provided our views related to </w:t>
      </w:r>
      <w:r w:rsidR="00493208" w:rsidRPr="00FC0230">
        <w:rPr>
          <w:rFonts w:ascii="Times New Roman" w:hAnsi="Times New Roman"/>
        </w:rPr>
        <w:t xml:space="preserve">the multiplexing of non-latency sensitive traffic and low-latency traffic </w:t>
      </w:r>
      <w:r w:rsidRPr="00FC0230">
        <w:rPr>
          <w:rFonts w:ascii="Times New Roman" w:hAnsi="Times New Roman"/>
        </w:rPr>
        <w:t xml:space="preserve">in </w:t>
      </w:r>
      <w:r w:rsidR="00493208" w:rsidRPr="00FC0230">
        <w:rPr>
          <w:rFonts w:ascii="Times New Roman" w:hAnsi="Times New Roman"/>
        </w:rPr>
        <w:t xml:space="preserve">the </w:t>
      </w:r>
      <w:r w:rsidRPr="00FC0230">
        <w:rPr>
          <w:rFonts w:ascii="Times New Roman" w:hAnsi="Times New Roman"/>
        </w:rPr>
        <w:t>UL.</w:t>
      </w:r>
      <w:r w:rsidR="00136C78" w:rsidRPr="00FC0230">
        <w:rPr>
          <w:rFonts w:ascii="Times New Roman" w:hAnsi="Times New Roman"/>
        </w:rPr>
        <w:t xml:space="preserve"> We summarize our views through the following proposals:</w:t>
      </w:r>
    </w:p>
    <w:p w14:paraId="433C72BB" w14:textId="77777777" w:rsidR="00451592" w:rsidRDefault="00451592" w:rsidP="009978C8">
      <w:pPr>
        <w:spacing w:after="240"/>
        <w:rPr>
          <w:rFonts w:ascii="Times New Roman" w:hAnsi="Times New Roman"/>
          <w:b/>
          <w:i/>
          <w:u w:val="single"/>
          <w:lang w:eastAsia="sv-SE"/>
        </w:rPr>
      </w:pPr>
    </w:p>
    <w:p w14:paraId="34390E3E" w14:textId="77777777" w:rsidR="00C544BA" w:rsidRPr="00FC0230" w:rsidRDefault="00C544BA" w:rsidP="00C544BA">
      <w:pPr>
        <w:spacing w:before="240"/>
        <w:jc w:val="both"/>
        <w:rPr>
          <w:rFonts w:ascii="Times New Roman" w:eastAsia="MS Mincho" w:hAnsi="Times New Roman"/>
          <w:i/>
          <w:lang w:val="sv-SE" w:eastAsia="ja-JP"/>
        </w:rPr>
      </w:pPr>
      <w:r w:rsidRPr="00FC0230">
        <w:rPr>
          <w:rFonts w:ascii="Times New Roman" w:hAnsi="Times New Roman"/>
          <w:b/>
          <w:i/>
          <w:u w:val="single"/>
          <w:lang w:eastAsia="sv-SE"/>
        </w:rPr>
        <w:t>Proposal 1:</w:t>
      </w:r>
      <w:r w:rsidRPr="00FC0230">
        <w:rPr>
          <w:rFonts w:ascii="Times New Roman" w:hAnsi="Times New Roman"/>
          <w:lang w:eastAsia="sv-SE"/>
        </w:rPr>
        <w:t xml:space="preserve"> </w:t>
      </w:r>
      <w:r w:rsidRPr="005A090F">
        <w:rPr>
          <w:rFonts w:ascii="Times New Roman" w:hAnsi="Times New Roman"/>
          <w:i/>
          <w:lang w:eastAsia="sv-SE"/>
        </w:rPr>
        <w:t>NR should support</w:t>
      </w:r>
      <w:r w:rsidRPr="00C41299">
        <w:rPr>
          <w:rFonts w:ascii="Times New Roman" w:hAnsi="Times New Roman"/>
          <w:i/>
          <w:lang w:eastAsia="sv-SE"/>
        </w:rPr>
        <w:t xml:space="preserve"> </w:t>
      </w:r>
      <w:r w:rsidRPr="00C544BA">
        <w:rPr>
          <w:rFonts w:ascii="Times New Roman" w:hAnsi="Times New Roman"/>
          <w:i/>
          <w:lang w:eastAsia="sv-SE"/>
        </w:rPr>
        <w:t xml:space="preserve">dynamic resource sharing between eMBB UL and URLLC UL from different UEs </w:t>
      </w:r>
      <w:r>
        <w:rPr>
          <w:rFonts w:ascii="Times New Roman" w:eastAsia="MS Mincho" w:hAnsi="Times New Roman"/>
          <w:i/>
          <w:lang w:val="sv-SE" w:eastAsia="ja-JP"/>
        </w:rPr>
        <w:t xml:space="preserve">using a power control mechanisem for </w:t>
      </w:r>
      <w:r w:rsidRPr="00C544BA">
        <w:rPr>
          <w:rFonts w:ascii="Times New Roman" w:eastAsia="MS Mincho" w:hAnsi="Times New Roman"/>
          <w:i/>
          <w:lang w:val="sv-SE" w:eastAsia="ja-JP"/>
        </w:rPr>
        <w:t>GF-based transmission</w:t>
      </w:r>
      <w:r w:rsidRPr="00FC0230">
        <w:rPr>
          <w:rFonts w:ascii="Times New Roman" w:eastAsia="MS Mincho" w:hAnsi="Times New Roman"/>
          <w:i/>
          <w:lang w:val="sv-SE" w:eastAsia="ja-JP"/>
        </w:rPr>
        <w:t>.</w:t>
      </w:r>
    </w:p>
    <w:p w14:paraId="49666FEC" w14:textId="5D135C71" w:rsidR="007C0C0C" w:rsidRPr="00FC0230" w:rsidRDefault="007C0C0C" w:rsidP="00C544BA">
      <w:pPr>
        <w:spacing w:before="240" w:after="240"/>
        <w:rPr>
          <w:rFonts w:ascii="Times New Roman" w:hAnsi="Times New Roman"/>
          <w:i/>
          <w:lang w:eastAsia="sv-SE"/>
        </w:rPr>
      </w:pPr>
      <w:r w:rsidRPr="00FC0230">
        <w:rPr>
          <w:rFonts w:ascii="Times New Roman" w:hAnsi="Times New Roman"/>
          <w:b/>
          <w:i/>
          <w:u w:val="single"/>
          <w:lang w:eastAsia="sv-SE"/>
        </w:rPr>
        <w:t>Proposal 2:</w:t>
      </w:r>
      <w:r w:rsidRPr="00FC0230">
        <w:rPr>
          <w:rFonts w:ascii="Times New Roman" w:hAnsi="Times New Roman"/>
          <w:lang w:eastAsia="sv-SE"/>
        </w:rPr>
        <w:t xml:space="preserve"> </w:t>
      </w:r>
      <w:r w:rsidRPr="00FC0230">
        <w:rPr>
          <w:rFonts w:ascii="Times New Roman" w:hAnsi="Times New Roman"/>
          <w:i/>
          <w:lang w:eastAsia="sv-SE"/>
        </w:rPr>
        <w:t xml:space="preserve">NR should support mini-slot level monitoring periodicity of preemption indication  </w:t>
      </w:r>
    </w:p>
    <w:p w14:paraId="5C821100" w14:textId="77777777" w:rsidR="00C544BA" w:rsidRDefault="00C544BA" w:rsidP="00C544BA">
      <w:pPr>
        <w:jc w:val="both"/>
        <w:rPr>
          <w:rFonts w:ascii="Times New Roman" w:hAnsi="Times New Roman"/>
          <w:i/>
        </w:rPr>
      </w:pPr>
      <w:r w:rsidRPr="00FC0230">
        <w:rPr>
          <w:rFonts w:ascii="Times New Roman" w:hAnsi="Times New Roman"/>
          <w:b/>
          <w:i/>
          <w:u w:val="single"/>
        </w:rPr>
        <w:t>Proposal 3:</w:t>
      </w:r>
      <w:r w:rsidRPr="00FC0230">
        <w:rPr>
          <w:rFonts w:ascii="Times New Roman" w:hAnsi="Times New Roman"/>
          <w:i/>
        </w:rPr>
        <w:t xml:space="preserve"> NR should </w:t>
      </w:r>
      <w:r>
        <w:rPr>
          <w:rFonts w:ascii="Times New Roman" w:hAnsi="Times New Roman"/>
          <w:i/>
        </w:rPr>
        <w:t xml:space="preserve">support </w:t>
      </w:r>
      <w:r w:rsidRPr="00C544BA">
        <w:rPr>
          <w:rFonts w:ascii="Times New Roman" w:hAnsi="Times New Roman"/>
          <w:i/>
          <w:lang w:eastAsia="sv-SE"/>
        </w:rPr>
        <w:t>dynamic resource sharing between eMBB UL and URLLC UL from different UEs</w:t>
      </w:r>
      <w:r w:rsidRPr="0067089D">
        <w:rPr>
          <w:rFonts w:ascii="Times New Roman" w:hAnsi="Times New Roman"/>
          <w:i/>
        </w:rPr>
        <w:t xml:space="preserve"> </w:t>
      </w:r>
      <w:r>
        <w:rPr>
          <w:rFonts w:ascii="Times New Roman" w:hAnsi="Times New Roman"/>
          <w:i/>
        </w:rPr>
        <w:t>using</w:t>
      </w:r>
      <w:r w:rsidRPr="0067089D">
        <w:rPr>
          <w:rFonts w:ascii="Times New Roman" w:hAnsi="Times New Roman"/>
          <w:i/>
        </w:rPr>
        <w:t xml:space="preserve"> UL pre-emption indication in GC-PDCCH</w:t>
      </w:r>
      <w:r>
        <w:rPr>
          <w:rFonts w:ascii="Times New Roman" w:hAnsi="Times New Roman"/>
          <w:i/>
        </w:rPr>
        <w:t xml:space="preserve"> for grant-based transmission.</w:t>
      </w:r>
    </w:p>
    <w:p w14:paraId="7A7E4D34" w14:textId="7FE3F8BD" w:rsidR="00746CE2" w:rsidRPr="00FC0230" w:rsidRDefault="00746CE2" w:rsidP="003242DD">
      <w:pPr>
        <w:rPr>
          <w:rFonts w:ascii="Times New Roman" w:hAnsi="Times New Roman"/>
          <w:sz w:val="20"/>
          <w:lang w:val="en-GB"/>
        </w:rPr>
      </w:pPr>
    </w:p>
    <w:p w14:paraId="38DA05FC" w14:textId="3FF8F665" w:rsidR="00BF51DE" w:rsidRPr="00FC0230" w:rsidRDefault="00BF51DE" w:rsidP="009978C8">
      <w:pPr>
        <w:spacing w:after="240"/>
        <w:rPr>
          <w:rFonts w:ascii="Times New Roman" w:hAnsi="Times New Roman"/>
          <w:i/>
          <w:lang w:val="en-GB" w:eastAsia="zh-CN"/>
        </w:rPr>
      </w:pPr>
      <w:r w:rsidRPr="00FC0230">
        <w:rPr>
          <w:rFonts w:ascii="Times New Roman" w:hAnsi="Times New Roman"/>
          <w:b/>
          <w:i/>
          <w:u w:val="single"/>
          <w:lang w:val="en-GB" w:eastAsia="zh-CN"/>
        </w:rPr>
        <w:t>Proposal 4:</w:t>
      </w:r>
      <w:r w:rsidRPr="00FC0230">
        <w:rPr>
          <w:rFonts w:ascii="Times New Roman" w:hAnsi="Times New Roman"/>
          <w:i/>
          <w:lang w:val="en-GB" w:eastAsia="zh-CN"/>
        </w:rPr>
        <w:t xml:space="preserve"> NR supports differentiated treatment of URLLC and eMBB by applying transmission profile to each transmission.</w:t>
      </w:r>
    </w:p>
    <w:p w14:paraId="1F246C97" w14:textId="77777777" w:rsidR="00BF51DE" w:rsidRPr="00FC0230" w:rsidRDefault="00BF51DE" w:rsidP="009978C8">
      <w:pPr>
        <w:spacing w:after="240"/>
        <w:rPr>
          <w:rFonts w:ascii="Times New Roman" w:hAnsi="Times New Roman"/>
          <w:i/>
          <w:lang w:val="en-GB" w:eastAsia="zh-CN"/>
        </w:rPr>
      </w:pPr>
      <w:r w:rsidRPr="00FC0230">
        <w:rPr>
          <w:rFonts w:ascii="Times New Roman" w:hAnsi="Times New Roman"/>
          <w:b/>
          <w:i/>
          <w:u w:val="single"/>
          <w:lang w:val="en-GB" w:eastAsia="zh-CN"/>
        </w:rPr>
        <w:t>Proposal 5:</w:t>
      </w:r>
      <w:r w:rsidRPr="00FC0230">
        <w:rPr>
          <w:rFonts w:ascii="Times New Roman" w:hAnsi="Times New Roman"/>
          <w:i/>
          <w:lang w:val="en-GB" w:eastAsia="zh-CN"/>
        </w:rPr>
        <w:t xml:space="preserve"> A transmission profile indicates the set of higher-layer parameters applicable to physical layer processing.</w:t>
      </w:r>
    </w:p>
    <w:p w14:paraId="5366A0BD" w14:textId="77777777" w:rsidR="00BF51DE" w:rsidRPr="00FC0230" w:rsidRDefault="00BF51DE" w:rsidP="00BF51DE">
      <w:pPr>
        <w:rPr>
          <w:rFonts w:ascii="Times New Roman" w:hAnsi="Times New Roman"/>
          <w:i/>
          <w:lang w:val="en-GB" w:eastAsia="zh-CN"/>
        </w:rPr>
      </w:pPr>
      <w:r w:rsidRPr="00FC0230">
        <w:rPr>
          <w:rFonts w:ascii="Times New Roman" w:hAnsi="Times New Roman"/>
          <w:b/>
          <w:i/>
          <w:u w:val="single"/>
          <w:lang w:val="en-GB" w:eastAsia="zh-CN"/>
        </w:rPr>
        <w:t>Proposal 6:</w:t>
      </w:r>
      <w:r w:rsidRPr="00FC0230">
        <w:rPr>
          <w:rFonts w:ascii="Times New Roman" w:hAnsi="Times New Roman"/>
          <w:i/>
          <w:lang w:val="en-GB" w:eastAsia="zh-CN"/>
        </w:rPr>
        <w:t xml:space="preserve"> The transmission profile is indicated by the reception of the DCI that grants the resources for the transmission. FFS if by a field in a DCI or by a relation to a coreset.</w:t>
      </w:r>
    </w:p>
    <w:p w14:paraId="67CA57C1" w14:textId="77777777" w:rsidR="00BF51DE" w:rsidRPr="00FC0230" w:rsidRDefault="00BF51DE" w:rsidP="003242DD">
      <w:pPr>
        <w:rPr>
          <w:rFonts w:ascii="Times New Roman" w:hAnsi="Times New Roman"/>
          <w:sz w:val="20"/>
          <w:lang w:val="en-GB"/>
        </w:rPr>
      </w:pPr>
    </w:p>
    <w:p w14:paraId="0EF7466D" w14:textId="77777777" w:rsidR="00251B4A" w:rsidRPr="00FC0230" w:rsidRDefault="00251B4A" w:rsidP="00251B4A">
      <w:pPr>
        <w:pStyle w:val="Heading1"/>
        <w:rPr>
          <w:rFonts w:ascii="Times New Roman" w:hAnsi="Times New Roman"/>
          <w:b/>
          <w:sz w:val="32"/>
          <w:lang w:val="en-US"/>
        </w:rPr>
      </w:pPr>
      <w:r w:rsidRPr="00FC0230">
        <w:rPr>
          <w:rFonts w:ascii="Times New Roman" w:hAnsi="Times New Roman"/>
          <w:b/>
          <w:sz w:val="32"/>
          <w:lang w:val="en-US"/>
        </w:rPr>
        <w:t>References</w:t>
      </w:r>
    </w:p>
    <w:p w14:paraId="5204E3D3" w14:textId="109CEEAE" w:rsidR="00CF0BA9" w:rsidRPr="00FC0230" w:rsidRDefault="00DD35F8" w:rsidP="000B7A0F">
      <w:pPr>
        <w:pStyle w:val="Reference"/>
        <w:rPr>
          <w:rFonts w:ascii="Times New Roman" w:hAnsi="Times New Roman"/>
        </w:rPr>
      </w:pPr>
      <w:r>
        <w:rPr>
          <w:rFonts w:ascii="Times New Roman" w:hAnsi="Times New Roman"/>
        </w:rPr>
        <w:t xml:space="preserve">Chairman’s Notes RAN1#92, </w:t>
      </w:r>
      <w:r w:rsidR="000B7A0F" w:rsidRPr="000B7A0F">
        <w:rPr>
          <w:rFonts w:ascii="Times New Roman" w:hAnsi="Times New Roman"/>
        </w:rPr>
        <w:t>Athens, Greece, Feb</w:t>
      </w:r>
      <w:r w:rsidR="00CE11CC">
        <w:rPr>
          <w:rFonts w:ascii="Times New Roman" w:hAnsi="Times New Roman"/>
        </w:rPr>
        <w:t>ru</w:t>
      </w:r>
      <w:r w:rsidR="000B7A0F" w:rsidRPr="000B7A0F">
        <w:rPr>
          <w:rFonts w:ascii="Times New Roman" w:hAnsi="Times New Roman"/>
        </w:rPr>
        <w:t>ary 26th – March 2nd, 2018</w:t>
      </w:r>
    </w:p>
    <w:p w14:paraId="19769916" w14:textId="253E499E" w:rsidR="006E09A4" w:rsidRPr="00FC0230" w:rsidRDefault="006E09A4" w:rsidP="006E09A4">
      <w:pPr>
        <w:pStyle w:val="Reference"/>
        <w:rPr>
          <w:rFonts w:ascii="Times New Roman" w:hAnsi="Times New Roman"/>
        </w:rPr>
      </w:pPr>
      <w:bookmarkStart w:id="3" w:name="_Ref506562605"/>
      <w:r w:rsidRPr="00FC0230">
        <w:rPr>
          <w:rFonts w:ascii="Times New Roman" w:hAnsi="Times New Roman"/>
        </w:rPr>
        <w:t>R1-180</w:t>
      </w:r>
      <w:r w:rsidR="00475E75">
        <w:rPr>
          <w:rFonts w:ascii="Times New Roman" w:hAnsi="Times New Roman"/>
        </w:rPr>
        <w:t>4678</w:t>
      </w:r>
      <w:r w:rsidRPr="00FC0230">
        <w:rPr>
          <w:rFonts w:ascii="Times New Roman" w:hAnsi="Times New Roman"/>
        </w:rPr>
        <w:t xml:space="preserve">, Power Control for Transmissions with </w:t>
      </w:r>
      <w:r w:rsidR="00A15147">
        <w:rPr>
          <w:rFonts w:ascii="Times New Roman" w:hAnsi="Times New Roman"/>
        </w:rPr>
        <w:t xml:space="preserve">Different Service Requirements, </w:t>
      </w:r>
      <w:bookmarkStart w:id="4" w:name="_GoBack"/>
      <w:bookmarkEnd w:id="4"/>
      <w:r w:rsidRPr="00FC0230">
        <w:rPr>
          <w:rFonts w:ascii="Times New Roman" w:hAnsi="Times New Roman"/>
        </w:rPr>
        <w:t>InterDigital</w:t>
      </w:r>
      <w:bookmarkEnd w:id="3"/>
    </w:p>
    <w:p w14:paraId="5AA48647" w14:textId="58FD79AF" w:rsidR="00CD07A9" w:rsidRPr="00FC0230" w:rsidRDefault="00CD07A9" w:rsidP="006E09A4">
      <w:pPr>
        <w:pStyle w:val="Reference"/>
        <w:rPr>
          <w:rFonts w:ascii="Times New Roman" w:hAnsi="Times New Roman"/>
        </w:rPr>
      </w:pPr>
      <w:bookmarkStart w:id="5" w:name="_Ref506564264"/>
      <w:r w:rsidRPr="00FC0230">
        <w:rPr>
          <w:rFonts w:ascii="Times New Roman" w:hAnsi="Times New Roman"/>
        </w:rPr>
        <w:t>R1-180</w:t>
      </w:r>
      <w:r w:rsidR="00475E75">
        <w:rPr>
          <w:rFonts w:ascii="Times New Roman" w:hAnsi="Times New Roman"/>
        </w:rPr>
        <w:t>46</w:t>
      </w:r>
      <w:r w:rsidRPr="00FC0230">
        <w:rPr>
          <w:rFonts w:ascii="Times New Roman" w:hAnsi="Times New Roman"/>
        </w:rPr>
        <w:t xml:space="preserve">77, </w:t>
      </w:r>
      <w:r w:rsidR="00475E75">
        <w:rPr>
          <w:rFonts w:ascii="Times New Roman" w:hAnsi="Times New Roman"/>
        </w:rPr>
        <w:t>Transmission of UCI</w:t>
      </w:r>
      <w:r w:rsidRPr="00FC0230">
        <w:rPr>
          <w:rFonts w:ascii="Times New Roman" w:hAnsi="Times New Roman"/>
        </w:rPr>
        <w:t xml:space="preserve"> with different reliability requirements, InterDigital</w:t>
      </w:r>
      <w:bookmarkEnd w:id="5"/>
    </w:p>
    <w:sectPr w:rsidR="00CD07A9" w:rsidRPr="00FC0230"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F49761" w14:textId="77777777" w:rsidR="009C2E50" w:rsidRDefault="009C2E50">
      <w:r>
        <w:separator/>
      </w:r>
    </w:p>
  </w:endnote>
  <w:endnote w:type="continuationSeparator" w:id="0">
    <w:p w14:paraId="43802D62" w14:textId="77777777" w:rsidR="009C2E50" w:rsidRDefault="009C2E50">
      <w:r>
        <w:continuationSeparator/>
      </w:r>
    </w:p>
  </w:endnote>
  <w:endnote w:type="continuationNotice" w:id="1">
    <w:p w14:paraId="3F8A2CA0" w14:textId="77777777" w:rsidR="009C2E50" w:rsidRDefault="009C2E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38C8A1" w14:textId="77777777" w:rsidR="009C2E50" w:rsidRDefault="009C2E50">
      <w:r>
        <w:separator/>
      </w:r>
    </w:p>
  </w:footnote>
  <w:footnote w:type="continuationSeparator" w:id="0">
    <w:p w14:paraId="163F6FE2" w14:textId="77777777" w:rsidR="009C2E50" w:rsidRDefault="009C2E50">
      <w:r>
        <w:continuationSeparator/>
      </w:r>
    </w:p>
  </w:footnote>
  <w:footnote w:type="continuationNotice" w:id="1">
    <w:p w14:paraId="037CE61F" w14:textId="77777777" w:rsidR="009C2E50" w:rsidRDefault="009C2E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B5481"/>
    <w:multiLevelType w:val="hybridMultilevel"/>
    <w:tmpl w:val="1CB47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F11037"/>
    <w:multiLevelType w:val="hybridMultilevel"/>
    <w:tmpl w:val="35CE99FA"/>
    <w:lvl w:ilvl="0" w:tplc="04090001">
      <w:start w:val="1"/>
      <w:numFmt w:val="bullet"/>
      <w:lvlText w:val=""/>
      <w:lvlJc w:val="left"/>
      <w:pPr>
        <w:tabs>
          <w:tab w:val="num" w:pos="360"/>
        </w:tabs>
        <w:ind w:left="360" w:hanging="360"/>
      </w:pPr>
      <w:rPr>
        <w:rFonts w:ascii="Symbol" w:hAnsi="Symbo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7250EA"/>
    <w:multiLevelType w:val="hybridMultilevel"/>
    <w:tmpl w:val="2E284164"/>
    <w:lvl w:ilvl="0" w:tplc="778CB2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16"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064909"/>
    <w:multiLevelType w:val="hybridMultilevel"/>
    <w:tmpl w:val="5F0E167E"/>
    <w:lvl w:ilvl="0" w:tplc="2466A8F2">
      <w:start w:val="1"/>
      <w:numFmt w:val="bullet"/>
      <w:lvlText w:val="•"/>
      <w:lvlJc w:val="left"/>
      <w:pPr>
        <w:tabs>
          <w:tab w:val="num" w:pos="720"/>
        </w:tabs>
        <w:ind w:left="720" w:hanging="360"/>
      </w:pPr>
      <w:rPr>
        <w:rFonts w:ascii="Arial" w:hAnsi="Arial" w:hint="default"/>
      </w:rPr>
    </w:lvl>
    <w:lvl w:ilvl="1" w:tplc="CE867E0C">
      <w:numFmt w:val="bullet"/>
      <w:lvlText w:val="•"/>
      <w:lvlJc w:val="left"/>
      <w:pPr>
        <w:tabs>
          <w:tab w:val="num" w:pos="1440"/>
        </w:tabs>
        <w:ind w:left="1440" w:hanging="360"/>
      </w:pPr>
      <w:rPr>
        <w:rFonts w:ascii="Arial" w:hAnsi="Arial" w:hint="default"/>
      </w:rPr>
    </w:lvl>
    <w:lvl w:ilvl="2" w:tplc="1C485FAA">
      <w:numFmt w:val="bullet"/>
      <w:lvlText w:val="•"/>
      <w:lvlJc w:val="left"/>
      <w:pPr>
        <w:tabs>
          <w:tab w:val="num" w:pos="2160"/>
        </w:tabs>
        <w:ind w:left="2160" w:hanging="360"/>
      </w:pPr>
      <w:rPr>
        <w:rFonts w:ascii="Arial" w:hAnsi="Arial" w:hint="default"/>
      </w:rPr>
    </w:lvl>
    <w:lvl w:ilvl="3" w:tplc="92F41F86">
      <w:numFmt w:val="bullet"/>
      <w:lvlText w:val="•"/>
      <w:lvlJc w:val="left"/>
      <w:pPr>
        <w:tabs>
          <w:tab w:val="num" w:pos="2880"/>
        </w:tabs>
        <w:ind w:left="2880" w:hanging="360"/>
      </w:pPr>
      <w:rPr>
        <w:rFonts w:ascii="Arial" w:hAnsi="Arial" w:hint="default"/>
      </w:rPr>
    </w:lvl>
    <w:lvl w:ilvl="4" w:tplc="CED8E458">
      <w:numFmt w:val="bullet"/>
      <w:lvlText w:val="•"/>
      <w:lvlJc w:val="left"/>
      <w:pPr>
        <w:tabs>
          <w:tab w:val="num" w:pos="3600"/>
        </w:tabs>
        <w:ind w:left="3600" w:hanging="360"/>
      </w:pPr>
      <w:rPr>
        <w:rFonts w:ascii="Arial" w:hAnsi="Arial" w:hint="default"/>
      </w:rPr>
    </w:lvl>
    <w:lvl w:ilvl="5" w:tplc="9C9A63EC">
      <w:numFmt w:val="bullet"/>
      <w:lvlText w:val="•"/>
      <w:lvlJc w:val="left"/>
      <w:pPr>
        <w:tabs>
          <w:tab w:val="num" w:pos="4320"/>
        </w:tabs>
        <w:ind w:left="4320" w:hanging="360"/>
      </w:pPr>
      <w:rPr>
        <w:rFonts w:ascii="Arial" w:hAnsi="Arial" w:hint="default"/>
      </w:rPr>
    </w:lvl>
    <w:lvl w:ilvl="6" w:tplc="E22C34CE" w:tentative="1">
      <w:start w:val="1"/>
      <w:numFmt w:val="bullet"/>
      <w:lvlText w:val="•"/>
      <w:lvlJc w:val="left"/>
      <w:pPr>
        <w:tabs>
          <w:tab w:val="num" w:pos="5040"/>
        </w:tabs>
        <w:ind w:left="5040" w:hanging="360"/>
      </w:pPr>
      <w:rPr>
        <w:rFonts w:ascii="Arial" w:hAnsi="Arial" w:hint="default"/>
      </w:rPr>
    </w:lvl>
    <w:lvl w:ilvl="7" w:tplc="14960540" w:tentative="1">
      <w:start w:val="1"/>
      <w:numFmt w:val="bullet"/>
      <w:lvlText w:val="•"/>
      <w:lvlJc w:val="left"/>
      <w:pPr>
        <w:tabs>
          <w:tab w:val="num" w:pos="5760"/>
        </w:tabs>
        <w:ind w:left="5760" w:hanging="360"/>
      </w:pPr>
      <w:rPr>
        <w:rFonts w:ascii="Arial" w:hAnsi="Arial" w:hint="default"/>
      </w:rPr>
    </w:lvl>
    <w:lvl w:ilvl="8" w:tplc="E682C8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68432B"/>
    <w:multiLevelType w:val="hybridMultilevel"/>
    <w:tmpl w:val="1F8459DE"/>
    <w:lvl w:ilvl="0" w:tplc="007CEFEE">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951AF1"/>
    <w:multiLevelType w:val="hybridMultilevel"/>
    <w:tmpl w:val="6C44D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7"/>
  </w:num>
  <w:num w:numId="3">
    <w:abstractNumId w:val="10"/>
  </w:num>
  <w:num w:numId="4">
    <w:abstractNumId w:val="11"/>
  </w:num>
  <w:num w:numId="5">
    <w:abstractNumId w:val="8"/>
  </w:num>
  <w:num w:numId="6">
    <w:abstractNumId w:val="12"/>
  </w:num>
  <w:num w:numId="7">
    <w:abstractNumId w:val="19"/>
  </w:num>
  <w:num w:numId="8">
    <w:abstractNumId w:val="9"/>
  </w:num>
  <w:num w:numId="9">
    <w:abstractNumId w:val="24"/>
  </w:num>
  <w:num w:numId="10">
    <w:abstractNumId w:val="6"/>
  </w:num>
  <w:num w:numId="11">
    <w:abstractNumId w:val="2"/>
  </w:num>
  <w:num w:numId="12">
    <w:abstractNumId w:val="14"/>
  </w:num>
  <w:num w:numId="13">
    <w:abstractNumId w:val="22"/>
  </w:num>
  <w:num w:numId="14">
    <w:abstractNumId w:val="5"/>
  </w:num>
  <w:num w:numId="15">
    <w:abstractNumId w:val="1"/>
  </w:num>
  <w:num w:numId="16">
    <w:abstractNumId w:val="7"/>
  </w:num>
  <w:num w:numId="17">
    <w:abstractNumId w:val="23"/>
  </w:num>
  <w:num w:numId="18">
    <w:abstractNumId w:val="21"/>
  </w:num>
  <w:num w:numId="19">
    <w:abstractNumId w:val="4"/>
  </w:num>
  <w:num w:numId="20">
    <w:abstractNumId w:val="0"/>
  </w:num>
  <w:num w:numId="21">
    <w:abstractNumId w:val="16"/>
  </w:num>
  <w:num w:numId="22">
    <w:abstractNumId w:val="18"/>
  </w:num>
  <w:num w:numId="23">
    <w:abstractNumId w:val="3"/>
  </w:num>
  <w:num w:numId="24">
    <w:abstractNumId w:val="13"/>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20"/>
  </w:num>
  <w:num w:numId="35">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973"/>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1652"/>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734"/>
    <w:rsid w:val="00081AE6"/>
    <w:rsid w:val="00082135"/>
    <w:rsid w:val="00083BE4"/>
    <w:rsid w:val="00085543"/>
    <w:rsid w:val="000855EB"/>
    <w:rsid w:val="00085A01"/>
    <w:rsid w:val="00085B52"/>
    <w:rsid w:val="00085E11"/>
    <w:rsid w:val="000862B6"/>
    <w:rsid w:val="000866F2"/>
    <w:rsid w:val="00086847"/>
    <w:rsid w:val="00086A43"/>
    <w:rsid w:val="0009009F"/>
    <w:rsid w:val="00090AF4"/>
    <w:rsid w:val="00090D19"/>
    <w:rsid w:val="00091557"/>
    <w:rsid w:val="00091F81"/>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10F4"/>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B7A0F"/>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7D2"/>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85"/>
    <w:rsid w:val="00135999"/>
    <w:rsid w:val="001360E1"/>
    <w:rsid w:val="00136790"/>
    <w:rsid w:val="00136C78"/>
    <w:rsid w:val="001375CD"/>
    <w:rsid w:val="001376DA"/>
    <w:rsid w:val="001376E6"/>
    <w:rsid w:val="00137AB5"/>
    <w:rsid w:val="00137F0B"/>
    <w:rsid w:val="001409CF"/>
    <w:rsid w:val="00141601"/>
    <w:rsid w:val="00141990"/>
    <w:rsid w:val="00141A18"/>
    <w:rsid w:val="00141BE7"/>
    <w:rsid w:val="00141CDA"/>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4B27"/>
    <w:rsid w:val="001551B5"/>
    <w:rsid w:val="00156DC4"/>
    <w:rsid w:val="00157A90"/>
    <w:rsid w:val="00157B7B"/>
    <w:rsid w:val="00157F10"/>
    <w:rsid w:val="00160461"/>
    <w:rsid w:val="00162135"/>
    <w:rsid w:val="00162688"/>
    <w:rsid w:val="001629FC"/>
    <w:rsid w:val="00162BD1"/>
    <w:rsid w:val="00163554"/>
    <w:rsid w:val="00163FBD"/>
    <w:rsid w:val="001659C1"/>
    <w:rsid w:val="0016660C"/>
    <w:rsid w:val="001669BD"/>
    <w:rsid w:val="0016726A"/>
    <w:rsid w:val="001710A2"/>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77576"/>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15B"/>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59D"/>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C71EC"/>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882"/>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252"/>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0FC1"/>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27DF9"/>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665"/>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1DF"/>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E9C"/>
    <w:rsid w:val="00271F3A"/>
    <w:rsid w:val="00273063"/>
    <w:rsid w:val="00273278"/>
    <w:rsid w:val="002737F4"/>
    <w:rsid w:val="00273D70"/>
    <w:rsid w:val="00273E0E"/>
    <w:rsid w:val="00273E84"/>
    <w:rsid w:val="00274BB3"/>
    <w:rsid w:val="00274BB8"/>
    <w:rsid w:val="00274C41"/>
    <w:rsid w:val="00274DFF"/>
    <w:rsid w:val="002757EC"/>
    <w:rsid w:val="00276081"/>
    <w:rsid w:val="00276B67"/>
    <w:rsid w:val="00277097"/>
    <w:rsid w:val="00277490"/>
    <w:rsid w:val="002805F5"/>
    <w:rsid w:val="00280751"/>
    <w:rsid w:val="00280E8F"/>
    <w:rsid w:val="00281605"/>
    <w:rsid w:val="002819A4"/>
    <w:rsid w:val="00281BFB"/>
    <w:rsid w:val="00281C9B"/>
    <w:rsid w:val="002821B7"/>
    <w:rsid w:val="0028265E"/>
    <w:rsid w:val="0028280A"/>
    <w:rsid w:val="0028305E"/>
    <w:rsid w:val="0028360D"/>
    <w:rsid w:val="002838A1"/>
    <w:rsid w:val="00283A0A"/>
    <w:rsid w:val="00284016"/>
    <w:rsid w:val="0028409E"/>
    <w:rsid w:val="0028487A"/>
    <w:rsid w:val="00284AA5"/>
    <w:rsid w:val="002850AC"/>
    <w:rsid w:val="0028606E"/>
    <w:rsid w:val="00286560"/>
    <w:rsid w:val="00286ACD"/>
    <w:rsid w:val="00286BFC"/>
    <w:rsid w:val="002871CF"/>
    <w:rsid w:val="00287838"/>
    <w:rsid w:val="002907B5"/>
    <w:rsid w:val="00290BBC"/>
    <w:rsid w:val="00290CC2"/>
    <w:rsid w:val="002911CE"/>
    <w:rsid w:val="002912C6"/>
    <w:rsid w:val="0029135D"/>
    <w:rsid w:val="00291685"/>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6AE"/>
    <w:rsid w:val="002A5F35"/>
    <w:rsid w:val="002A6158"/>
    <w:rsid w:val="002A6772"/>
    <w:rsid w:val="002A6CFF"/>
    <w:rsid w:val="002A6FF8"/>
    <w:rsid w:val="002A7683"/>
    <w:rsid w:val="002A7980"/>
    <w:rsid w:val="002B24D6"/>
    <w:rsid w:val="002B2C00"/>
    <w:rsid w:val="002B3A7C"/>
    <w:rsid w:val="002B3B0D"/>
    <w:rsid w:val="002B3FE9"/>
    <w:rsid w:val="002B42A7"/>
    <w:rsid w:val="002B6D00"/>
    <w:rsid w:val="002B6FA2"/>
    <w:rsid w:val="002B77BF"/>
    <w:rsid w:val="002C0976"/>
    <w:rsid w:val="002C1174"/>
    <w:rsid w:val="002C151A"/>
    <w:rsid w:val="002C2995"/>
    <w:rsid w:val="002C31B3"/>
    <w:rsid w:val="002C38A5"/>
    <w:rsid w:val="002C3BDD"/>
    <w:rsid w:val="002C3FD2"/>
    <w:rsid w:val="002C400F"/>
    <w:rsid w:val="002C41E6"/>
    <w:rsid w:val="002C4435"/>
    <w:rsid w:val="002C4558"/>
    <w:rsid w:val="002C6364"/>
    <w:rsid w:val="002C6BFD"/>
    <w:rsid w:val="002C6CB3"/>
    <w:rsid w:val="002C6E1A"/>
    <w:rsid w:val="002C6FCD"/>
    <w:rsid w:val="002C7166"/>
    <w:rsid w:val="002C71A1"/>
    <w:rsid w:val="002C76BF"/>
    <w:rsid w:val="002D02C7"/>
    <w:rsid w:val="002D0371"/>
    <w:rsid w:val="002D071A"/>
    <w:rsid w:val="002D102E"/>
    <w:rsid w:val="002D112A"/>
    <w:rsid w:val="002D2E85"/>
    <w:rsid w:val="002D34B2"/>
    <w:rsid w:val="002D4147"/>
    <w:rsid w:val="002D4863"/>
    <w:rsid w:val="002D4ABC"/>
    <w:rsid w:val="002D5255"/>
    <w:rsid w:val="002D5933"/>
    <w:rsid w:val="002D5BFA"/>
    <w:rsid w:val="002D6218"/>
    <w:rsid w:val="002D6B9B"/>
    <w:rsid w:val="002D6E41"/>
    <w:rsid w:val="002D7637"/>
    <w:rsid w:val="002E08F9"/>
    <w:rsid w:val="002E0B37"/>
    <w:rsid w:val="002E0B70"/>
    <w:rsid w:val="002E0BEF"/>
    <w:rsid w:val="002E17F2"/>
    <w:rsid w:val="002E1D24"/>
    <w:rsid w:val="002E2A11"/>
    <w:rsid w:val="002E2B4D"/>
    <w:rsid w:val="002E368E"/>
    <w:rsid w:val="002E3791"/>
    <w:rsid w:val="002E4943"/>
    <w:rsid w:val="002E585D"/>
    <w:rsid w:val="002E659A"/>
    <w:rsid w:val="002E689B"/>
    <w:rsid w:val="002E7003"/>
    <w:rsid w:val="002E7CAE"/>
    <w:rsid w:val="002E7F8F"/>
    <w:rsid w:val="002F07A4"/>
    <w:rsid w:val="002F2771"/>
    <w:rsid w:val="002F2F73"/>
    <w:rsid w:val="002F360A"/>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471D"/>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D4F"/>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ADB"/>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6DF0"/>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DFA"/>
    <w:rsid w:val="003728BF"/>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1B04"/>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0E"/>
    <w:rsid w:val="003B0669"/>
    <w:rsid w:val="003B0DC8"/>
    <w:rsid w:val="003B140B"/>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0845"/>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053"/>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556"/>
    <w:rsid w:val="004008B0"/>
    <w:rsid w:val="00401E1B"/>
    <w:rsid w:val="00402353"/>
    <w:rsid w:val="0040255D"/>
    <w:rsid w:val="004028A6"/>
    <w:rsid w:val="00402E2B"/>
    <w:rsid w:val="00403C08"/>
    <w:rsid w:val="004040C0"/>
    <w:rsid w:val="00404816"/>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0CBB"/>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3CF6"/>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B0"/>
    <w:rsid w:val="004459C8"/>
    <w:rsid w:val="00446488"/>
    <w:rsid w:val="00446497"/>
    <w:rsid w:val="00446A99"/>
    <w:rsid w:val="0044705A"/>
    <w:rsid w:val="004475BC"/>
    <w:rsid w:val="00447BC3"/>
    <w:rsid w:val="00450214"/>
    <w:rsid w:val="00450677"/>
    <w:rsid w:val="00450E98"/>
    <w:rsid w:val="00451592"/>
    <w:rsid w:val="004517AA"/>
    <w:rsid w:val="00452CAC"/>
    <w:rsid w:val="0045334A"/>
    <w:rsid w:val="00453980"/>
    <w:rsid w:val="004545AE"/>
    <w:rsid w:val="004555E3"/>
    <w:rsid w:val="00455D0D"/>
    <w:rsid w:val="00455E5B"/>
    <w:rsid w:val="0045606C"/>
    <w:rsid w:val="0045630F"/>
    <w:rsid w:val="00456425"/>
    <w:rsid w:val="00456B7E"/>
    <w:rsid w:val="00456D12"/>
    <w:rsid w:val="00457565"/>
    <w:rsid w:val="00457B71"/>
    <w:rsid w:val="00460D15"/>
    <w:rsid w:val="004616E7"/>
    <w:rsid w:val="00461892"/>
    <w:rsid w:val="00462C36"/>
    <w:rsid w:val="0046340F"/>
    <w:rsid w:val="0046493F"/>
    <w:rsid w:val="004661B2"/>
    <w:rsid w:val="004669E2"/>
    <w:rsid w:val="00466F5E"/>
    <w:rsid w:val="00466FFC"/>
    <w:rsid w:val="00470334"/>
    <w:rsid w:val="00470B4B"/>
    <w:rsid w:val="00470C2E"/>
    <w:rsid w:val="00470C31"/>
    <w:rsid w:val="004711D1"/>
    <w:rsid w:val="0047271B"/>
    <w:rsid w:val="00472CF7"/>
    <w:rsid w:val="00472FB6"/>
    <w:rsid w:val="00473108"/>
    <w:rsid w:val="004734D0"/>
    <w:rsid w:val="00473BE8"/>
    <w:rsid w:val="00473DCE"/>
    <w:rsid w:val="0047400F"/>
    <w:rsid w:val="004751F6"/>
    <w:rsid w:val="004754DA"/>
    <w:rsid w:val="0047556B"/>
    <w:rsid w:val="004759C4"/>
    <w:rsid w:val="00475E75"/>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08"/>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68AF"/>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6F20"/>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4EBC"/>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5FD9"/>
    <w:rsid w:val="00506557"/>
    <w:rsid w:val="0050677A"/>
    <w:rsid w:val="00506849"/>
    <w:rsid w:val="00506D5C"/>
    <w:rsid w:val="00506E31"/>
    <w:rsid w:val="00507194"/>
    <w:rsid w:val="005078F8"/>
    <w:rsid w:val="005104E2"/>
    <w:rsid w:val="005108D8"/>
    <w:rsid w:val="00511392"/>
    <w:rsid w:val="005116F9"/>
    <w:rsid w:val="00511B0B"/>
    <w:rsid w:val="00511FFC"/>
    <w:rsid w:val="00512181"/>
    <w:rsid w:val="0051249C"/>
    <w:rsid w:val="00512811"/>
    <w:rsid w:val="00514531"/>
    <w:rsid w:val="005146A4"/>
    <w:rsid w:val="005153A7"/>
    <w:rsid w:val="00517FD4"/>
    <w:rsid w:val="005219CF"/>
    <w:rsid w:val="00522170"/>
    <w:rsid w:val="00522857"/>
    <w:rsid w:val="00522A95"/>
    <w:rsid w:val="005234AA"/>
    <w:rsid w:val="00523F63"/>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DCD"/>
    <w:rsid w:val="0054206F"/>
    <w:rsid w:val="00542D12"/>
    <w:rsid w:val="00543B3A"/>
    <w:rsid w:val="00543E1E"/>
    <w:rsid w:val="00544A44"/>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A05"/>
    <w:rsid w:val="0055688F"/>
    <w:rsid w:val="005574AF"/>
    <w:rsid w:val="005577C0"/>
    <w:rsid w:val="005606BF"/>
    <w:rsid w:val="00560C31"/>
    <w:rsid w:val="0056121F"/>
    <w:rsid w:val="00563ABE"/>
    <w:rsid w:val="00563BB8"/>
    <w:rsid w:val="00563D67"/>
    <w:rsid w:val="00564FBF"/>
    <w:rsid w:val="00565DED"/>
    <w:rsid w:val="00565E8F"/>
    <w:rsid w:val="00566557"/>
    <w:rsid w:val="005666FA"/>
    <w:rsid w:val="00566EC0"/>
    <w:rsid w:val="0056778C"/>
    <w:rsid w:val="00567B33"/>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BA4"/>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386"/>
    <w:rsid w:val="005A04F4"/>
    <w:rsid w:val="005A0771"/>
    <w:rsid w:val="005A08A7"/>
    <w:rsid w:val="005A090F"/>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BFE"/>
    <w:rsid w:val="005B0E9B"/>
    <w:rsid w:val="005B0EED"/>
    <w:rsid w:val="005B208E"/>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2A0"/>
    <w:rsid w:val="005D28DF"/>
    <w:rsid w:val="005D2D53"/>
    <w:rsid w:val="005D32AE"/>
    <w:rsid w:val="005D3BD2"/>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025D"/>
    <w:rsid w:val="005F2CB1"/>
    <w:rsid w:val="005F2D31"/>
    <w:rsid w:val="005F3E78"/>
    <w:rsid w:val="005F40F1"/>
    <w:rsid w:val="005F4108"/>
    <w:rsid w:val="005F46A5"/>
    <w:rsid w:val="005F4932"/>
    <w:rsid w:val="005F589E"/>
    <w:rsid w:val="005F5C6B"/>
    <w:rsid w:val="005F5F41"/>
    <w:rsid w:val="005F618C"/>
    <w:rsid w:val="005F68AB"/>
    <w:rsid w:val="005F70BD"/>
    <w:rsid w:val="005F783A"/>
    <w:rsid w:val="005F7F27"/>
    <w:rsid w:val="0060064D"/>
    <w:rsid w:val="00600967"/>
    <w:rsid w:val="006017D2"/>
    <w:rsid w:val="00601F2D"/>
    <w:rsid w:val="0060251F"/>
    <w:rsid w:val="0060283C"/>
    <w:rsid w:val="00602CE8"/>
    <w:rsid w:val="00602EF6"/>
    <w:rsid w:val="00603A84"/>
    <w:rsid w:val="00604F14"/>
    <w:rsid w:val="00605289"/>
    <w:rsid w:val="00605346"/>
    <w:rsid w:val="006059C5"/>
    <w:rsid w:val="00606ECD"/>
    <w:rsid w:val="006074C1"/>
    <w:rsid w:val="0060764F"/>
    <w:rsid w:val="00610D28"/>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1EB"/>
    <w:rsid w:val="00626579"/>
    <w:rsid w:val="006274A6"/>
    <w:rsid w:val="0062798D"/>
    <w:rsid w:val="00627DB8"/>
    <w:rsid w:val="00630001"/>
    <w:rsid w:val="0063044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6F64"/>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56FEB"/>
    <w:rsid w:val="0066011D"/>
    <w:rsid w:val="0066058A"/>
    <w:rsid w:val="006607C0"/>
    <w:rsid w:val="00660927"/>
    <w:rsid w:val="0066112C"/>
    <w:rsid w:val="006613A6"/>
    <w:rsid w:val="006628F2"/>
    <w:rsid w:val="00662919"/>
    <w:rsid w:val="006634B9"/>
    <w:rsid w:val="006634E6"/>
    <w:rsid w:val="006635AD"/>
    <w:rsid w:val="0066393C"/>
    <w:rsid w:val="006639FE"/>
    <w:rsid w:val="00663AEB"/>
    <w:rsid w:val="006643AB"/>
    <w:rsid w:val="00664E1D"/>
    <w:rsid w:val="006655EE"/>
    <w:rsid w:val="00667EE7"/>
    <w:rsid w:val="0067089D"/>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4DF1"/>
    <w:rsid w:val="006A52D5"/>
    <w:rsid w:val="006A586C"/>
    <w:rsid w:val="006A5E28"/>
    <w:rsid w:val="006A613C"/>
    <w:rsid w:val="006A6555"/>
    <w:rsid w:val="006A695A"/>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9D8"/>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A0F"/>
    <w:rsid w:val="006D7DA7"/>
    <w:rsid w:val="006E0100"/>
    <w:rsid w:val="006E062C"/>
    <w:rsid w:val="006E09A4"/>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0E59"/>
    <w:rsid w:val="0071157B"/>
    <w:rsid w:val="007118CA"/>
    <w:rsid w:val="00711D31"/>
    <w:rsid w:val="00712287"/>
    <w:rsid w:val="00712772"/>
    <w:rsid w:val="00713430"/>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3F80"/>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45F"/>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0E68"/>
    <w:rsid w:val="00771706"/>
    <w:rsid w:val="00771AA0"/>
    <w:rsid w:val="0077213F"/>
    <w:rsid w:val="00772C20"/>
    <w:rsid w:val="00772C43"/>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516"/>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3CC3"/>
    <w:rsid w:val="007A43A6"/>
    <w:rsid w:val="007A58A6"/>
    <w:rsid w:val="007A5EC1"/>
    <w:rsid w:val="007A5EED"/>
    <w:rsid w:val="007A61D2"/>
    <w:rsid w:val="007A6261"/>
    <w:rsid w:val="007A6495"/>
    <w:rsid w:val="007A6F2F"/>
    <w:rsid w:val="007A7053"/>
    <w:rsid w:val="007B29DB"/>
    <w:rsid w:val="007B3D2D"/>
    <w:rsid w:val="007B437F"/>
    <w:rsid w:val="007B485F"/>
    <w:rsid w:val="007B50AE"/>
    <w:rsid w:val="007B51DF"/>
    <w:rsid w:val="007B5B58"/>
    <w:rsid w:val="007B5C47"/>
    <w:rsid w:val="007B6B74"/>
    <w:rsid w:val="007B75D5"/>
    <w:rsid w:val="007B7875"/>
    <w:rsid w:val="007C0476"/>
    <w:rsid w:val="007C05DD"/>
    <w:rsid w:val="007C0C0C"/>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7A7"/>
    <w:rsid w:val="007D28AC"/>
    <w:rsid w:val="007D3899"/>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1FF"/>
    <w:rsid w:val="008427B2"/>
    <w:rsid w:val="00842A83"/>
    <w:rsid w:val="00842B22"/>
    <w:rsid w:val="00843FEE"/>
    <w:rsid w:val="008443C2"/>
    <w:rsid w:val="008444E8"/>
    <w:rsid w:val="008444E9"/>
    <w:rsid w:val="0084493A"/>
    <w:rsid w:val="00844E80"/>
    <w:rsid w:val="00845BE3"/>
    <w:rsid w:val="00845E1A"/>
    <w:rsid w:val="0084655B"/>
    <w:rsid w:val="00846787"/>
    <w:rsid w:val="00846CB9"/>
    <w:rsid w:val="00846DF4"/>
    <w:rsid w:val="00846FE7"/>
    <w:rsid w:val="0084761A"/>
    <w:rsid w:val="00847D83"/>
    <w:rsid w:val="008500C9"/>
    <w:rsid w:val="00851238"/>
    <w:rsid w:val="00851C3F"/>
    <w:rsid w:val="008529CC"/>
    <w:rsid w:val="00854DF6"/>
    <w:rsid w:val="0085639A"/>
    <w:rsid w:val="00856476"/>
    <w:rsid w:val="0085648F"/>
    <w:rsid w:val="008567F9"/>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1C1"/>
    <w:rsid w:val="008A3AE2"/>
    <w:rsid w:val="008A3C17"/>
    <w:rsid w:val="008A4275"/>
    <w:rsid w:val="008A44B8"/>
    <w:rsid w:val="008A4796"/>
    <w:rsid w:val="008A4944"/>
    <w:rsid w:val="008A4C51"/>
    <w:rsid w:val="008A4E29"/>
    <w:rsid w:val="008A4F62"/>
    <w:rsid w:val="008A51A8"/>
    <w:rsid w:val="008A547F"/>
    <w:rsid w:val="008A54C7"/>
    <w:rsid w:val="008A58C7"/>
    <w:rsid w:val="008A620C"/>
    <w:rsid w:val="008A646C"/>
    <w:rsid w:val="008A76D3"/>
    <w:rsid w:val="008A77D8"/>
    <w:rsid w:val="008B0483"/>
    <w:rsid w:val="008B120C"/>
    <w:rsid w:val="008B1607"/>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03"/>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2B3"/>
    <w:rsid w:val="008F33DC"/>
    <w:rsid w:val="008F37D2"/>
    <w:rsid w:val="008F4050"/>
    <w:rsid w:val="008F477F"/>
    <w:rsid w:val="008F6075"/>
    <w:rsid w:val="008F6BDC"/>
    <w:rsid w:val="008F6F19"/>
    <w:rsid w:val="008F7390"/>
    <w:rsid w:val="00900CA0"/>
    <w:rsid w:val="009011DB"/>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219"/>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7C2"/>
    <w:rsid w:val="00931BD9"/>
    <w:rsid w:val="00932130"/>
    <w:rsid w:val="00932952"/>
    <w:rsid w:val="00933367"/>
    <w:rsid w:val="00933E80"/>
    <w:rsid w:val="00934396"/>
    <w:rsid w:val="009349BB"/>
    <w:rsid w:val="00935A7F"/>
    <w:rsid w:val="00940C00"/>
    <w:rsid w:val="00940E93"/>
    <w:rsid w:val="00941636"/>
    <w:rsid w:val="00942743"/>
    <w:rsid w:val="00942D57"/>
    <w:rsid w:val="009433F1"/>
    <w:rsid w:val="009436AF"/>
    <w:rsid w:val="00943742"/>
    <w:rsid w:val="00943A35"/>
    <w:rsid w:val="00943F13"/>
    <w:rsid w:val="0094403B"/>
    <w:rsid w:val="00944A5E"/>
    <w:rsid w:val="0094503B"/>
    <w:rsid w:val="009455CF"/>
    <w:rsid w:val="00945630"/>
    <w:rsid w:val="00945C05"/>
    <w:rsid w:val="00946815"/>
    <w:rsid w:val="00946945"/>
    <w:rsid w:val="009469E8"/>
    <w:rsid w:val="00947713"/>
    <w:rsid w:val="0094782B"/>
    <w:rsid w:val="00947CC8"/>
    <w:rsid w:val="00947D62"/>
    <w:rsid w:val="0095092C"/>
    <w:rsid w:val="00950A3D"/>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2875"/>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A83"/>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8C8"/>
    <w:rsid w:val="009A005D"/>
    <w:rsid w:val="009A0FAB"/>
    <w:rsid w:val="009A0FBA"/>
    <w:rsid w:val="009A13D5"/>
    <w:rsid w:val="009A1601"/>
    <w:rsid w:val="009A1C6E"/>
    <w:rsid w:val="009A1F67"/>
    <w:rsid w:val="009A23C8"/>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BF5"/>
    <w:rsid w:val="009B4DF4"/>
    <w:rsid w:val="009B4E5C"/>
    <w:rsid w:val="009B564E"/>
    <w:rsid w:val="009B63E2"/>
    <w:rsid w:val="009B6662"/>
    <w:rsid w:val="009B6F63"/>
    <w:rsid w:val="009B6F97"/>
    <w:rsid w:val="009B7AA5"/>
    <w:rsid w:val="009B7ADC"/>
    <w:rsid w:val="009B7B75"/>
    <w:rsid w:val="009B7E87"/>
    <w:rsid w:val="009C0587"/>
    <w:rsid w:val="009C1D45"/>
    <w:rsid w:val="009C273D"/>
    <w:rsid w:val="009C2DAB"/>
    <w:rsid w:val="009C2E50"/>
    <w:rsid w:val="009C30B2"/>
    <w:rsid w:val="009C403E"/>
    <w:rsid w:val="009C4923"/>
    <w:rsid w:val="009C5410"/>
    <w:rsid w:val="009C5948"/>
    <w:rsid w:val="009C5A31"/>
    <w:rsid w:val="009C62EF"/>
    <w:rsid w:val="009C6640"/>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5147"/>
    <w:rsid w:val="00A15A42"/>
    <w:rsid w:val="00A164E3"/>
    <w:rsid w:val="00A16D7C"/>
    <w:rsid w:val="00A16EE6"/>
    <w:rsid w:val="00A17F63"/>
    <w:rsid w:val="00A200EF"/>
    <w:rsid w:val="00A20E4F"/>
    <w:rsid w:val="00A2149F"/>
    <w:rsid w:val="00A214F4"/>
    <w:rsid w:val="00A2162A"/>
    <w:rsid w:val="00A2193B"/>
    <w:rsid w:val="00A21B62"/>
    <w:rsid w:val="00A229BF"/>
    <w:rsid w:val="00A22EE1"/>
    <w:rsid w:val="00A22EF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290"/>
    <w:rsid w:val="00A35469"/>
    <w:rsid w:val="00A35D03"/>
    <w:rsid w:val="00A36297"/>
    <w:rsid w:val="00A36EAD"/>
    <w:rsid w:val="00A3755F"/>
    <w:rsid w:val="00A37E7B"/>
    <w:rsid w:val="00A405DC"/>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304"/>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682F"/>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4B2"/>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60B"/>
    <w:rsid w:val="00AE7707"/>
    <w:rsid w:val="00AF1C5D"/>
    <w:rsid w:val="00AF1E22"/>
    <w:rsid w:val="00AF2547"/>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89E"/>
    <w:rsid w:val="00B20D09"/>
    <w:rsid w:val="00B20DD9"/>
    <w:rsid w:val="00B21D5E"/>
    <w:rsid w:val="00B223A0"/>
    <w:rsid w:val="00B22634"/>
    <w:rsid w:val="00B231A3"/>
    <w:rsid w:val="00B23755"/>
    <w:rsid w:val="00B23D38"/>
    <w:rsid w:val="00B2409E"/>
    <w:rsid w:val="00B24598"/>
    <w:rsid w:val="00B24D34"/>
    <w:rsid w:val="00B24EE7"/>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439"/>
    <w:rsid w:val="00B41888"/>
    <w:rsid w:val="00B44A42"/>
    <w:rsid w:val="00B44B37"/>
    <w:rsid w:val="00B45A52"/>
    <w:rsid w:val="00B46175"/>
    <w:rsid w:val="00B46B3E"/>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951"/>
    <w:rsid w:val="00B77FFB"/>
    <w:rsid w:val="00B81A7B"/>
    <w:rsid w:val="00B81FF6"/>
    <w:rsid w:val="00B8209E"/>
    <w:rsid w:val="00B83AC7"/>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2DB9"/>
    <w:rsid w:val="00BB30F3"/>
    <w:rsid w:val="00BB3C40"/>
    <w:rsid w:val="00BB42CA"/>
    <w:rsid w:val="00BB6BE1"/>
    <w:rsid w:val="00BB6E21"/>
    <w:rsid w:val="00BB703C"/>
    <w:rsid w:val="00BC0979"/>
    <w:rsid w:val="00BC0BC7"/>
    <w:rsid w:val="00BC0CE6"/>
    <w:rsid w:val="00BC0F31"/>
    <w:rsid w:val="00BC0FC0"/>
    <w:rsid w:val="00BC0FDC"/>
    <w:rsid w:val="00BC1353"/>
    <w:rsid w:val="00BC1A21"/>
    <w:rsid w:val="00BC4D2E"/>
    <w:rsid w:val="00BC4E54"/>
    <w:rsid w:val="00BC74D1"/>
    <w:rsid w:val="00BD0073"/>
    <w:rsid w:val="00BD100A"/>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75E"/>
    <w:rsid w:val="00BF3F37"/>
    <w:rsid w:val="00BF512B"/>
    <w:rsid w:val="00BF51DE"/>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038"/>
    <w:rsid w:val="00C13962"/>
    <w:rsid w:val="00C14D4B"/>
    <w:rsid w:val="00C154BB"/>
    <w:rsid w:val="00C15D1A"/>
    <w:rsid w:val="00C1608A"/>
    <w:rsid w:val="00C16757"/>
    <w:rsid w:val="00C17316"/>
    <w:rsid w:val="00C20A21"/>
    <w:rsid w:val="00C226CD"/>
    <w:rsid w:val="00C237FC"/>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299"/>
    <w:rsid w:val="00C41535"/>
    <w:rsid w:val="00C417DC"/>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B67"/>
    <w:rsid w:val="00C53FA7"/>
    <w:rsid w:val="00C544BA"/>
    <w:rsid w:val="00C54995"/>
    <w:rsid w:val="00C54D41"/>
    <w:rsid w:val="00C55464"/>
    <w:rsid w:val="00C555EF"/>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B44"/>
    <w:rsid w:val="00C70D2F"/>
    <w:rsid w:val="00C728F3"/>
    <w:rsid w:val="00C72EF4"/>
    <w:rsid w:val="00C7412A"/>
    <w:rsid w:val="00C74F1C"/>
    <w:rsid w:val="00C754E8"/>
    <w:rsid w:val="00C755E3"/>
    <w:rsid w:val="00C75C81"/>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6F92"/>
    <w:rsid w:val="00C87AD6"/>
    <w:rsid w:val="00C87B8F"/>
    <w:rsid w:val="00C9027A"/>
    <w:rsid w:val="00C9068E"/>
    <w:rsid w:val="00C90B1C"/>
    <w:rsid w:val="00C91176"/>
    <w:rsid w:val="00C9159A"/>
    <w:rsid w:val="00C929F7"/>
    <w:rsid w:val="00C93490"/>
    <w:rsid w:val="00C93605"/>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5A7"/>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7A9"/>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1CC"/>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BA9"/>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C4F"/>
    <w:rsid w:val="00D04EAA"/>
    <w:rsid w:val="00D05A48"/>
    <w:rsid w:val="00D0634C"/>
    <w:rsid w:val="00D065FF"/>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D00"/>
    <w:rsid w:val="00D13E4E"/>
    <w:rsid w:val="00D1413F"/>
    <w:rsid w:val="00D1422A"/>
    <w:rsid w:val="00D143C5"/>
    <w:rsid w:val="00D14672"/>
    <w:rsid w:val="00D14973"/>
    <w:rsid w:val="00D149FA"/>
    <w:rsid w:val="00D14DCC"/>
    <w:rsid w:val="00D14E15"/>
    <w:rsid w:val="00D14F42"/>
    <w:rsid w:val="00D15D68"/>
    <w:rsid w:val="00D15F9B"/>
    <w:rsid w:val="00D16579"/>
    <w:rsid w:val="00D16B9D"/>
    <w:rsid w:val="00D2003F"/>
    <w:rsid w:val="00D20A27"/>
    <w:rsid w:val="00D20C89"/>
    <w:rsid w:val="00D212E2"/>
    <w:rsid w:val="00D21443"/>
    <w:rsid w:val="00D235FD"/>
    <w:rsid w:val="00D239A7"/>
    <w:rsid w:val="00D23F47"/>
    <w:rsid w:val="00D248DC"/>
    <w:rsid w:val="00D24B5D"/>
    <w:rsid w:val="00D25297"/>
    <w:rsid w:val="00D25F93"/>
    <w:rsid w:val="00D26302"/>
    <w:rsid w:val="00D26C60"/>
    <w:rsid w:val="00D26F4D"/>
    <w:rsid w:val="00D27938"/>
    <w:rsid w:val="00D27BE2"/>
    <w:rsid w:val="00D27DA6"/>
    <w:rsid w:val="00D3122B"/>
    <w:rsid w:val="00D32001"/>
    <w:rsid w:val="00D32390"/>
    <w:rsid w:val="00D3243E"/>
    <w:rsid w:val="00D324BC"/>
    <w:rsid w:val="00D32F1F"/>
    <w:rsid w:val="00D33673"/>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30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0ECA"/>
    <w:rsid w:val="00D61AF5"/>
    <w:rsid w:val="00D61E32"/>
    <w:rsid w:val="00D62095"/>
    <w:rsid w:val="00D63D1A"/>
    <w:rsid w:val="00D64B69"/>
    <w:rsid w:val="00D652B5"/>
    <w:rsid w:val="00D657F4"/>
    <w:rsid w:val="00D65966"/>
    <w:rsid w:val="00D65C07"/>
    <w:rsid w:val="00D6635E"/>
    <w:rsid w:val="00D66499"/>
    <w:rsid w:val="00D66C43"/>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1291"/>
    <w:rsid w:val="00D823C6"/>
    <w:rsid w:val="00D83480"/>
    <w:rsid w:val="00D83497"/>
    <w:rsid w:val="00D84E2F"/>
    <w:rsid w:val="00D8561D"/>
    <w:rsid w:val="00D85D70"/>
    <w:rsid w:val="00D86EA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078"/>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817"/>
    <w:rsid w:val="00DC5E99"/>
    <w:rsid w:val="00DC5FB3"/>
    <w:rsid w:val="00DC6129"/>
    <w:rsid w:val="00DC631A"/>
    <w:rsid w:val="00DC6DC7"/>
    <w:rsid w:val="00DD017F"/>
    <w:rsid w:val="00DD126B"/>
    <w:rsid w:val="00DD1AE7"/>
    <w:rsid w:val="00DD3166"/>
    <w:rsid w:val="00DD35F8"/>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AC4"/>
    <w:rsid w:val="00E16C70"/>
    <w:rsid w:val="00E17A3B"/>
    <w:rsid w:val="00E17CA0"/>
    <w:rsid w:val="00E17FA2"/>
    <w:rsid w:val="00E20025"/>
    <w:rsid w:val="00E2063D"/>
    <w:rsid w:val="00E20E07"/>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4A3"/>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EEA"/>
    <w:rsid w:val="00E7776E"/>
    <w:rsid w:val="00E77CE1"/>
    <w:rsid w:val="00E80928"/>
    <w:rsid w:val="00E80F82"/>
    <w:rsid w:val="00E8234C"/>
    <w:rsid w:val="00E823A5"/>
    <w:rsid w:val="00E824BF"/>
    <w:rsid w:val="00E82F15"/>
    <w:rsid w:val="00E82FA4"/>
    <w:rsid w:val="00E83542"/>
    <w:rsid w:val="00E8360C"/>
    <w:rsid w:val="00E83B48"/>
    <w:rsid w:val="00E84706"/>
    <w:rsid w:val="00E84ACE"/>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392"/>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4CBC"/>
    <w:rsid w:val="00ED5F6F"/>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155"/>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39C"/>
    <w:rsid w:val="00F364EC"/>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B6E"/>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5AB4"/>
    <w:rsid w:val="00F76EFA"/>
    <w:rsid w:val="00F771F2"/>
    <w:rsid w:val="00F800BF"/>
    <w:rsid w:val="00F804BE"/>
    <w:rsid w:val="00F80F50"/>
    <w:rsid w:val="00F817CE"/>
    <w:rsid w:val="00F81DA0"/>
    <w:rsid w:val="00F822D3"/>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4D13"/>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B759A"/>
    <w:rsid w:val="00FC0230"/>
    <w:rsid w:val="00FC17EA"/>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0F9"/>
    <w:rsid w:val="00FC7349"/>
    <w:rsid w:val="00FC7429"/>
    <w:rsid w:val="00FC7610"/>
    <w:rsid w:val="00FD0236"/>
    <w:rsid w:val="00FD07F6"/>
    <w:rsid w:val="00FD096B"/>
    <w:rsid w:val="00FD0F09"/>
    <w:rsid w:val="00FD1872"/>
    <w:rsid w:val="00FD1EC8"/>
    <w:rsid w:val="00FD2E88"/>
    <w:rsid w:val="00FD3B87"/>
    <w:rsid w:val="00FD4578"/>
    <w:rsid w:val="00FD47ED"/>
    <w:rsid w:val="00FD4BB6"/>
    <w:rsid w:val="00FD5652"/>
    <w:rsid w:val="00FD710F"/>
    <w:rsid w:val="00FD74DB"/>
    <w:rsid w:val="00FD75E6"/>
    <w:rsid w:val="00FD7660"/>
    <w:rsid w:val="00FD7894"/>
    <w:rsid w:val="00FD7BE1"/>
    <w:rsid w:val="00FE0490"/>
    <w:rsid w:val="00FE0655"/>
    <w:rsid w:val="00FE1ECF"/>
    <w:rsid w:val="00FE1F53"/>
    <w:rsid w:val="00FE220A"/>
    <w:rsid w:val="00FE2365"/>
    <w:rsid w:val="00FE32C1"/>
    <w:rsid w:val="00FE37D0"/>
    <w:rsid w:val="00FE3A79"/>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HAnsi"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6A83"/>
    <w:pPr>
      <w:spacing w:line="259" w:lineRule="auto"/>
    </w:pPr>
    <w:rPr>
      <w:rFonts w:asciiTheme="minorHAnsi" w:hAnsiTheme="minorHAnsi"/>
      <w:sz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76A83"/>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76A8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76A8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76A83"/>
    <w:pPr>
      <w:numPr>
        <w:ilvl w:val="3"/>
      </w:numPr>
      <w:outlineLvl w:val="3"/>
    </w:pPr>
    <w:rPr>
      <w:sz w:val="24"/>
      <w:szCs w:val="24"/>
    </w:rPr>
  </w:style>
  <w:style w:type="paragraph" w:styleId="Heading5">
    <w:name w:val="heading 5"/>
    <w:basedOn w:val="Heading4"/>
    <w:next w:val="Normal"/>
    <w:link w:val="Heading5Char"/>
    <w:qFormat/>
    <w:rsid w:val="00976A83"/>
    <w:pPr>
      <w:numPr>
        <w:ilvl w:val="4"/>
      </w:numPr>
      <w:outlineLvl w:val="4"/>
    </w:pPr>
    <w:rPr>
      <w:sz w:val="22"/>
      <w:szCs w:val="22"/>
    </w:rPr>
  </w:style>
  <w:style w:type="paragraph" w:styleId="Heading6">
    <w:name w:val="heading 6"/>
    <w:basedOn w:val="Normal"/>
    <w:next w:val="Normal"/>
    <w:link w:val="Heading6Char"/>
    <w:qFormat/>
    <w:rsid w:val="00976A83"/>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976A83"/>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976A83"/>
    <w:pPr>
      <w:numPr>
        <w:ilvl w:val="7"/>
      </w:numPr>
      <w:outlineLvl w:val="7"/>
    </w:pPr>
  </w:style>
  <w:style w:type="paragraph" w:styleId="Heading9">
    <w:name w:val="heading 9"/>
    <w:basedOn w:val="Heading8"/>
    <w:next w:val="Normal"/>
    <w:link w:val="Heading9Char"/>
    <w:qFormat/>
    <w:rsid w:val="00976A83"/>
    <w:pPr>
      <w:numPr>
        <w:ilvl w:val="8"/>
      </w:numPr>
      <w:outlineLvl w:val="8"/>
    </w:pPr>
  </w:style>
  <w:style w:type="character" w:default="1" w:styleId="DefaultParagraphFont">
    <w:name w:val="Default Paragraph Font"/>
    <w:uiPriority w:val="1"/>
    <w:semiHidden/>
    <w:unhideWhenUsed/>
    <w:rsid w:val="00976A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6A83"/>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w:basedOn w:val="Normal"/>
    <w:next w:val="Normal"/>
    <w:link w:val="CaptionChar"/>
    <w:qFormat/>
    <w:rsid w:val="00976A83"/>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976A83"/>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976A8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976A8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976A83"/>
    <w:rPr>
      <w:rFonts w:ascii="Arial" w:hAnsi="Arial"/>
      <w:sz w:val="32"/>
      <w:szCs w:val="32"/>
      <w:lang w:val="en-GB" w:eastAsia="zh-CN"/>
    </w:rPr>
  </w:style>
  <w:style w:type="paragraph" w:styleId="ListParagraph">
    <w:name w:val="List Paragraph"/>
    <w:aliases w:val="- Bullets,목록 단락,リスト段落,列出段落,?? ??,?????,????"/>
    <w:basedOn w:val="Normal"/>
    <w:link w:val="ListParagraphChar"/>
    <w:uiPriority w:val="34"/>
    <w:qFormat/>
    <w:rsid w:val="00976A83"/>
    <w:pPr>
      <w:ind w:left="720"/>
    </w:pPr>
    <w:rPr>
      <w:rFonts w:ascii="Calibri" w:eastAsia="Calibri" w:hAnsi="Calibri"/>
      <w:szCs w:val="22"/>
      <w:lang w:val="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976A83"/>
    <w:pPr>
      <w:spacing w:before="40"/>
    </w:pPr>
    <w:rPr>
      <w:rFonts w:ascii="Arial" w:eastAsia="MS Mincho" w:hAnsi="Arial"/>
      <w:i/>
      <w:sz w:val="18"/>
      <w:szCs w:val="24"/>
      <w:lang w:eastAsia="en-GB"/>
    </w:rPr>
  </w:style>
  <w:style w:type="character" w:customStyle="1" w:styleId="CommentsChar">
    <w:name w:val="Comments Char"/>
    <w:link w:val="Comments"/>
    <w:rsid w:val="00976A83"/>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976A83"/>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976A83"/>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976A83"/>
    <w:pPr>
      <w:contextualSpacing/>
    </w:pPr>
    <w:rPr>
      <w:rFonts w:ascii="Calibri Light" w:eastAsia="Times New Roman" w:hAnsi="Calibri Light"/>
      <w:spacing w:val="-10"/>
      <w:kern w:val="28"/>
      <w:sz w:val="56"/>
      <w:szCs w:val="56"/>
      <w:lang w:val="en-US"/>
    </w:rPr>
  </w:style>
  <w:style w:type="character" w:customStyle="1" w:styleId="TitleChar">
    <w:name w:val="Title Char"/>
    <w:basedOn w:val="DefaultParagraphFont"/>
    <w:link w:val="Title"/>
    <w:uiPriority w:val="10"/>
    <w:rsid w:val="00976A83"/>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976A83"/>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976A83"/>
    <w:pPr>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CaptionChar">
    <w:name w:val="Caption Char"/>
    <w:aliases w:val="cap Char1,cap Char Char"/>
    <w:basedOn w:val="DefaultParagraphFont"/>
    <w:link w:val="Caption"/>
    <w:rsid w:val="001A659D"/>
    <w:rPr>
      <w:rFonts w:asciiTheme="minorHAnsi" w:hAnsiTheme="minorHAnsi"/>
      <w:b/>
      <w:bCs/>
      <w:sz w:val="2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976A83"/>
    <w:rPr>
      <w:rFonts w:ascii="Arial"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76A83"/>
    <w:rPr>
      <w:rFonts w:ascii="Arial" w:hAnsi="Arial"/>
      <w:sz w:val="24"/>
      <w:szCs w:val="24"/>
      <w:lang w:val="en-GB" w:eastAsia="zh-CN"/>
    </w:rPr>
  </w:style>
  <w:style w:type="character" w:customStyle="1" w:styleId="Heading5Char">
    <w:name w:val="Heading 5 Char"/>
    <w:basedOn w:val="DefaultParagraphFont"/>
    <w:link w:val="Heading5"/>
    <w:rsid w:val="00976A83"/>
    <w:rPr>
      <w:rFonts w:ascii="Arial" w:hAnsi="Arial"/>
      <w:sz w:val="22"/>
      <w:szCs w:val="22"/>
      <w:lang w:val="en-GB" w:eastAsia="zh-CN"/>
    </w:rPr>
  </w:style>
  <w:style w:type="character" w:customStyle="1" w:styleId="Heading6Char">
    <w:name w:val="Heading 6 Char"/>
    <w:basedOn w:val="DefaultParagraphFont"/>
    <w:link w:val="Heading6"/>
    <w:rsid w:val="00976A83"/>
    <w:rPr>
      <w:rFonts w:ascii="Arial" w:hAnsi="Arial" w:cs="Arial"/>
      <w:sz w:val="22"/>
    </w:rPr>
  </w:style>
  <w:style w:type="character" w:customStyle="1" w:styleId="Heading7Char">
    <w:name w:val="Heading 7 Char"/>
    <w:basedOn w:val="DefaultParagraphFont"/>
    <w:link w:val="Heading7"/>
    <w:rsid w:val="00976A83"/>
    <w:rPr>
      <w:rFonts w:ascii="Arial" w:hAnsi="Arial" w:cs="Arial"/>
      <w:sz w:val="22"/>
    </w:rPr>
  </w:style>
  <w:style w:type="character" w:customStyle="1" w:styleId="Heading8Char">
    <w:name w:val="Heading 8 Char"/>
    <w:basedOn w:val="DefaultParagraphFont"/>
    <w:link w:val="Heading8"/>
    <w:rsid w:val="00976A83"/>
    <w:rPr>
      <w:rFonts w:ascii="Arial" w:hAnsi="Arial" w:cs="Arial"/>
      <w:sz w:val="22"/>
    </w:rPr>
  </w:style>
  <w:style w:type="character" w:customStyle="1" w:styleId="Heading9Char">
    <w:name w:val="Heading 9 Char"/>
    <w:basedOn w:val="DefaultParagraphFont"/>
    <w:link w:val="Heading9"/>
    <w:rsid w:val="00976A83"/>
    <w:rPr>
      <w:rFonts w:ascii="Arial" w:hAnsi="Arial" w:cs="Arial"/>
      <w:sz w:val="22"/>
    </w:rPr>
  </w:style>
  <w:style w:type="character" w:customStyle="1" w:styleId="ListParagraphChar">
    <w:name w:val="List Paragraph Char"/>
    <w:aliases w:val="- Bullets Char,목록 단락 Char,リスト段落 Char,列出段落 Char,?? ?? Char,????? Char,???? Char"/>
    <w:link w:val="ListParagraph"/>
    <w:uiPriority w:val="34"/>
    <w:qFormat/>
    <w:rsid w:val="00DD35F8"/>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82212498">
      <w:bodyDiv w:val="1"/>
      <w:marLeft w:val="0"/>
      <w:marRight w:val="0"/>
      <w:marTop w:val="0"/>
      <w:marBottom w:val="0"/>
      <w:divBdr>
        <w:top w:val="none" w:sz="0" w:space="0" w:color="auto"/>
        <w:left w:val="none" w:sz="0" w:space="0" w:color="auto"/>
        <w:bottom w:val="none" w:sz="0" w:space="0" w:color="auto"/>
        <w:right w:val="none" w:sz="0" w:space="0" w:color="auto"/>
      </w:divBdr>
    </w:div>
    <w:div w:id="941451065">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233155938">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177450">
      <w:bodyDiv w:val="1"/>
      <w:marLeft w:val="0"/>
      <w:marRight w:val="0"/>
      <w:marTop w:val="0"/>
      <w:marBottom w:val="0"/>
      <w:divBdr>
        <w:top w:val="none" w:sz="0" w:space="0" w:color="auto"/>
        <w:left w:val="none" w:sz="0" w:space="0" w:color="auto"/>
        <w:bottom w:val="none" w:sz="0" w:space="0" w:color="auto"/>
        <w:right w:val="none" w:sz="0" w:space="0" w:color="auto"/>
      </w:divBdr>
      <w:divsChild>
        <w:div w:id="815146890">
          <w:marLeft w:val="360"/>
          <w:marRight w:val="0"/>
          <w:marTop w:val="200"/>
          <w:marBottom w:val="0"/>
          <w:divBdr>
            <w:top w:val="none" w:sz="0" w:space="0" w:color="auto"/>
            <w:left w:val="none" w:sz="0" w:space="0" w:color="auto"/>
            <w:bottom w:val="none" w:sz="0" w:space="0" w:color="auto"/>
            <w:right w:val="none" w:sz="0" w:space="0" w:color="auto"/>
          </w:divBdr>
        </w:div>
        <w:div w:id="1436052260">
          <w:marLeft w:val="1080"/>
          <w:marRight w:val="0"/>
          <w:marTop w:val="100"/>
          <w:marBottom w:val="0"/>
          <w:divBdr>
            <w:top w:val="none" w:sz="0" w:space="0" w:color="auto"/>
            <w:left w:val="none" w:sz="0" w:space="0" w:color="auto"/>
            <w:bottom w:val="none" w:sz="0" w:space="0" w:color="auto"/>
            <w:right w:val="none" w:sz="0" w:space="0" w:color="auto"/>
          </w:divBdr>
        </w:div>
        <w:div w:id="1806196966">
          <w:marLeft w:val="1800"/>
          <w:marRight w:val="0"/>
          <w:marTop w:val="100"/>
          <w:marBottom w:val="0"/>
          <w:divBdr>
            <w:top w:val="none" w:sz="0" w:space="0" w:color="auto"/>
            <w:left w:val="none" w:sz="0" w:space="0" w:color="auto"/>
            <w:bottom w:val="none" w:sz="0" w:space="0" w:color="auto"/>
            <w:right w:val="none" w:sz="0" w:space="0" w:color="auto"/>
          </w:divBdr>
        </w:div>
        <w:div w:id="1956054915">
          <w:marLeft w:val="2520"/>
          <w:marRight w:val="0"/>
          <w:marTop w:val="100"/>
          <w:marBottom w:val="0"/>
          <w:divBdr>
            <w:top w:val="none" w:sz="0" w:space="0" w:color="auto"/>
            <w:left w:val="none" w:sz="0" w:space="0" w:color="auto"/>
            <w:bottom w:val="none" w:sz="0" w:space="0" w:color="auto"/>
            <w:right w:val="none" w:sz="0" w:space="0" w:color="auto"/>
          </w:divBdr>
        </w:div>
        <w:div w:id="957563222">
          <w:marLeft w:val="3240"/>
          <w:marRight w:val="0"/>
          <w:marTop w:val="100"/>
          <w:marBottom w:val="0"/>
          <w:divBdr>
            <w:top w:val="none" w:sz="0" w:space="0" w:color="auto"/>
            <w:left w:val="none" w:sz="0" w:space="0" w:color="auto"/>
            <w:bottom w:val="none" w:sz="0" w:space="0" w:color="auto"/>
            <w:right w:val="none" w:sz="0" w:space="0" w:color="auto"/>
          </w:divBdr>
        </w:div>
        <w:div w:id="2075737908">
          <w:marLeft w:val="3960"/>
          <w:marRight w:val="0"/>
          <w:marTop w:val="100"/>
          <w:marBottom w:val="0"/>
          <w:divBdr>
            <w:top w:val="none" w:sz="0" w:space="0" w:color="auto"/>
            <w:left w:val="none" w:sz="0" w:space="0" w:color="auto"/>
            <w:bottom w:val="none" w:sz="0" w:space="0" w:color="auto"/>
            <w:right w:val="none" w:sz="0" w:space="0" w:color="auto"/>
          </w:divBdr>
        </w:div>
        <w:div w:id="1747071104">
          <w:marLeft w:val="3240"/>
          <w:marRight w:val="0"/>
          <w:marTop w:val="100"/>
          <w:marBottom w:val="0"/>
          <w:divBdr>
            <w:top w:val="none" w:sz="0" w:space="0" w:color="auto"/>
            <w:left w:val="none" w:sz="0" w:space="0" w:color="auto"/>
            <w:bottom w:val="none" w:sz="0" w:space="0" w:color="auto"/>
            <w:right w:val="none" w:sz="0" w:space="0" w:color="auto"/>
          </w:divBdr>
        </w:div>
        <w:div w:id="781532965">
          <w:marLeft w:val="3960"/>
          <w:marRight w:val="0"/>
          <w:marTop w:val="100"/>
          <w:marBottom w:val="0"/>
          <w:divBdr>
            <w:top w:val="none" w:sz="0" w:space="0" w:color="auto"/>
            <w:left w:val="none" w:sz="0" w:space="0" w:color="auto"/>
            <w:bottom w:val="none" w:sz="0" w:space="0" w:color="auto"/>
            <w:right w:val="none" w:sz="0" w:space="0" w:color="auto"/>
          </w:divBdr>
        </w:div>
        <w:div w:id="1032461280">
          <w:marLeft w:val="3960"/>
          <w:marRight w:val="0"/>
          <w:marTop w:val="100"/>
          <w:marBottom w:val="0"/>
          <w:divBdr>
            <w:top w:val="none" w:sz="0" w:space="0" w:color="auto"/>
            <w:left w:val="none" w:sz="0" w:space="0" w:color="auto"/>
            <w:bottom w:val="none" w:sz="0" w:space="0" w:color="auto"/>
            <w:right w:val="none" w:sz="0" w:space="0" w:color="auto"/>
          </w:divBdr>
        </w:div>
        <w:div w:id="1387872672">
          <w:marLeft w:val="1080"/>
          <w:marRight w:val="0"/>
          <w:marTop w:val="100"/>
          <w:marBottom w:val="0"/>
          <w:divBdr>
            <w:top w:val="none" w:sz="0" w:space="0" w:color="auto"/>
            <w:left w:val="none" w:sz="0" w:space="0" w:color="auto"/>
            <w:bottom w:val="none" w:sz="0" w:space="0" w:color="auto"/>
            <w:right w:val="none" w:sz="0" w:space="0" w:color="auto"/>
          </w:divBdr>
        </w:div>
        <w:div w:id="718751283">
          <w:marLeft w:val="1800"/>
          <w:marRight w:val="0"/>
          <w:marTop w:val="100"/>
          <w:marBottom w:val="0"/>
          <w:divBdr>
            <w:top w:val="none" w:sz="0" w:space="0" w:color="auto"/>
            <w:left w:val="none" w:sz="0" w:space="0" w:color="auto"/>
            <w:bottom w:val="none" w:sz="0" w:space="0" w:color="auto"/>
            <w:right w:val="none" w:sz="0" w:space="0" w:color="auto"/>
          </w:divBdr>
        </w:div>
        <w:div w:id="1303778240">
          <w:marLeft w:val="1800"/>
          <w:marRight w:val="0"/>
          <w:marTop w:val="100"/>
          <w:marBottom w:val="0"/>
          <w:divBdr>
            <w:top w:val="none" w:sz="0" w:space="0" w:color="auto"/>
            <w:left w:val="none" w:sz="0" w:space="0" w:color="auto"/>
            <w:bottom w:val="none" w:sz="0" w:space="0" w:color="auto"/>
            <w:right w:val="none" w:sz="0" w:space="0" w:color="auto"/>
          </w:divBdr>
        </w:div>
        <w:div w:id="2132430405">
          <w:marLeft w:val="1800"/>
          <w:marRight w:val="0"/>
          <w:marTop w:val="100"/>
          <w:marBottom w:val="0"/>
          <w:divBdr>
            <w:top w:val="none" w:sz="0" w:space="0" w:color="auto"/>
            <w:left w:val="none" w:sz="0" w:space="0" w:color="auto"/>
            <w:bottom w:val="none" w:sz="0" w:space="0" w:color="auto"/>
            <w:right w:val="none" w:sz="0" w:space="0" w:color="auto"/>
          </w:divBdr>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0375816">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E4E48E-2D2D-4A71-920F-EFC4CA9E1891}">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AEBFA5C0-56F1-4A84-A136-503C2BAF5772}">
  <ds:schemaRefs>
    <ds:schemaRef ds:uri="http://schemas.microsoft.com/sharepoint/v3/contenttype/forms"/>
  </ds:schemaRefs>
</ds:datastoreItem>
</file>

<file path=customXml/itemProps3.xml><?xml version="1.0" encoding="utf-8"?>
<ds:datastoreItem xmlns:ds="http://schemas.openxmlformats.org/officeDocument/2006/customXml" ds:itemID="{CEEB30C6-C369-4379-BFE8-13030F520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1816</Words>
  <Characters>10031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11824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2018-02-16T22:54:00Z</dcterms:created>
  <dcterms:modified xsi:type="dcterms:W3CDTF">2018-04-06T16:15:00Z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